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0BE" w:rsidRDefault="00AC20BE">
      <w:pPr>
        <w:jc w:val="center"/>
        <w:rPr>
          <w:sz w:val="28"/>
          <w:szCs w:val="28"/>
        </w:rPr>
      </w:pPr>
    </w:p>
    <w:p w:rsidR="00AC20BE" w:rsidRDefault="00AC20BE">
      <w:pPr>
        <w:jc w:val="center"/>
        <w:rPr>
          <w:sz w:val="28"/>
          <w:szCs w:val="28"/>
        </w:rPr>
      </w:pPr>
    </w:p>
    <w:p w:rsidR="00AC20BE" w:rsidRDefault="00AC20BE">
      <w:pPr>
        <w:jc w:val="center"/>
        <w:rPr>
          <w:sz w:val="28"/>
          <w:szCs w:val="28"/>
        </w:rPr>
      </w:pPr>
    </w:p>
    <w:p w:rsidR="00AC20BE" w:rsidRDefault="00AC20BE">
      <w:pPr>
        <w:jc w:val="center"/>
        <w:rPr>
          <w:sz w:val="28"/>
          <w:szCs w:val="28"/>
        </w:rPr>
      </w:pPr>
      <w:r>
        <w:rPr>
          <w:sz w:val="28"/>
          <w:szCs w:val="28"/>
        </w:rPr>
        <w:t>5132 words</w:t>
      </w:r>
    </w:p>
    <w:p w:rsidR="00AC20BE" w:rsidRDefault="00AC20BE">
      <w:pPr>
        <w:jc w:val="center"/>
        <w:rPr>
          <w:sz w:val="28"/>
          <w:szCs w:val="28"/>
        </w:rPr>
      </w:pPr>
    </w:p>
    <w:p w:rsidR="005E62E0" w:rsidRDefault="00285D53">
      <w:pPr>
        <w:jc w:val="center"/>
        <w:rPr>
          <w:rFonts w:hint="eastAsia"/>
          <w:sz w:val="28"/>
          <w:szCs w:val="28"/>
        </w:rPr>
      </w:pPr>
      <w:bookmarkStart w:id="0" w:name="_GoBack"/>
      <w:bookmarkEnd w:id="0"/>
      <w:r>
        <w:rPr>
          <w:sz w:val="28"/>
          <w:szCs w:val="28"/>
        </w:rPr>
        <w:t xml:space="preserve">An Investigation of Rural Teachers’ Perspectives of an </w:t>
      </w:r>
      <w:r w:rsidR="005E62E0">
        <w:rPr>
          <w:sz w:val="28"/>
          <w:szCs w:val="28"/>
        </w:rPr>
        <w:t xml:space="preserve">Online </w:t>
      </w:r>
      <w:r w:rsidR="005E62E0">
        <w:rPr>
          <w:rFonts w:hint="eastAsia"/>
          <w:sz w:val="28"/>
          <w:szCs w:val="28"/>
        </w:rPr>
        <w:t>P</w:t>
      </w:r>
      <w:r w:rsidR="005E62E0">
        <w:rPr>
          <w:sz w:val="28"/>
          <w:szCs w:val="28"/>
        </w:rPr>
        <w:t xml:space="preserve">rofessional </w:t>
      </w:r>
      <w:r w:rsidR="005E62E0">
        <w:rPr>
          <w:rFonts w:hint="eastAsia"/>
          <w:sz w:val="28"/>
          <w:szCs w:val="28"/>
        </w:rPr>
        <w:t>D</w:t>
      </w:r>
      <w:r w:rsidR="005E62E0">
        <w:rPr>
          <w:sz w:val="28"/>
          <w:szCs w:val="28"/>
        </w:rPr>
        <w:t>evelopment</w:t>
      </w:r>
      <w:r>
        <w:rPr>
          <w:sz w:val="28"/>
          <w:szCs w:val="28"/>
        </w:rPr>
        <w:t xml:space="preserve"> Program in China</w:t>
      </w:r>
    </w:p>
    <w:p w:rsidR="00945D91" w:rsidRPr="00945D91" w:rsidRDefault="005E62E0">
      <w:pPr>
        <w:spacing w:after="0" w:line="240" w:lineRule="auto"/>
        <w:jc w:val="center"/>
        <w:rPr>
          <w:sz w:val="24"/>
          <w:szCs w:val="24"/>
        </w:rPr>
      </w:pPr>
      <w:proofErr w:type="spellStart"/>
      <w:r w:rsidRPr="00945D91">
        <w:rPr>
          <w:rFonts w:hint="eastAsia"/>
          <w:sz w:val="24"/>
          <w:szCs w:val="24"/>
        </w:rPr>
        <w:t>Liyan</w:t>
      </w:r>
      <w:proofErr w:type="spellEnd"/>
      <w:r w:rsidRPr="00945D91">
        <w:rPr>
          <w:rFonts w:hint="eastAsia"/>
          <w:sz w:val="24"/>
          <w:szCs w:val="24"/>
        </w:rPr>
        <w:t xml:space="preserve"> Liu</w:t>
      </w:r>
    </w:p>
    <w:p w:rsidR="00945D91" w:rsidRPr="00945D91" w:rsidRDefault="00945D91">
      <w:pPr>
        <w:spacing w:after="0" w:line="240" w:lineRule="auto"/>
        <w:jc w:val="center"/>
        <w:rPr>
          <w:bCs/>
          <w:sz w:val="24"/>
          <w:szCs w:val="24"/>
        </w:rPr>
      </w:pPr>
      <w:r w:rsidRPr="00945D91">
        <w:rPr>
          <w:rFonts w:hint="eastAsia"/>
          <w:sz w:val="24"/>
          <w:szCs w:val="24"/>
        </w:rPr>
        <w:t xml:space="preserve"> </w:t>
      </w:r>
      <w:hyperlink r:id="rId5" w:history="1">
        <w:r w:rsidR="00687CE3" w:rsidRPr="00E539AE">
          <w:rPr>
            <w:rStyle w:val="Hyperlink"/>
            <w:bCs/>
            <w:sz w:val="24"/>
            <w:szCs w:val="24"/>
          </w:rPr>
          <w:t>nxlly@163.com</w:t>
        </w:r>
      </w:hyperlink>
      <w:r w:rsidR="00687CE3">
        <w:rPr>
          <w:bCs/>
          <w:sz w:val="24"/>
          <w:szCs w:val="24"/>
        </w:rPr>
        <w:t xml:space="preserve"> </w:t>
      </w:r>
    </w:p>
    <w:p w:rsidR="005E62E0" w:rsidRPr="00945D91" w:rsidRDefault="005E62E0">
      <w:pPr>
        <w:spacing w:after="0" w:line="240" w:lineRule="auto"/>
        <w:jc w:val="center"/>
        <w:rPr>
          <w:sz w:val="24"/>
          <w:szCs w:val="24"/>
        </w:rPr>
      </w:pPr>
      <w:r w:rsidRPr="00945D91">
        <w:rPr>
          <w:rFonts w:hint="eastAsia"/>
          <w:sz w:val="24"/>
          <w:szCs w:val="24"/>
        </w:rPr>
        <w:t>Ningxia</w:t>
      </w:r>
      <w:r w:rsidR="00945D91" w:rsidRPr="00945D91">
        <w:rPr>
          <w:rFonts w:hint="eastAsia"/>
          <w:sz w:val="24"/>
          <w:szCs w:val="24"/>
        </w:rPr>
        <w:t xml:space="preserve"> Normal University, China</w:t>
      </w:r>
    </w:p>
    <w:p w:rsidR="00945D91" w:rsidRPr="00945D91" w:rsidRDefault="00945D91">
      <w:pPr>
        <w:spacing w:after="0" w:line="240" w:lineRule="auto"/>
        <w:jc w:val="center"/>
        <w:rPr>
          <w:rFonts w:hint="eastAsia"/>
          <w:sz w:val="24"/>
          <w:szCs w:val="24"/>
        </w:rPr>
      </w:pPr>
    </w:p>
    <w:p w:rsidR="00945D91" w:rsidRPr="00945D91" w:rsidRDefault="005E62E0">
      <w:pPr>
        <w:spacing w:after="0" w:line="240" w:lineRule="auto"/>
        <w:jc w:val="center"/>
        <w:rPr>
          <w:sz w:val="24"/>
          <w:szCs w:val="24"/>
        </w:rPr>
      </w:pPr>
      <w:proofErr w:type="spellStart"/>
      <w:r w:rsidRPr="00945D91">
        <w:rPr>
          <w:rFonts w:hint="eastAsia"/>
          <w:sz w:val="24"/>
          <w:szCs w:val="24"/>
        </w:rPr>
        <w:t>Zuochen</w:t>
      </w:r>
      <w:proofErr w:type="spellEnd"/>
      <w:r w:rsidRPr="00945D91">
        <w:rPr>
          <w:rFonts w:hint="eastAsia"/>
          <w:sz w:val="24"/>
          <w:szCs w:val="24"/>
        </w:rPr>
        <w:t xml:space="preserve"> Zhang</w:t>
      </w:r>
    </w:p>
    <w:p w:rsidR="00945D91" w:rsidRPr="00945D91" w:rsidRDefault="00687CE3">
      <w:pPr>
        <w:spacing w:after="0" w:line="240" w:lineRule="auto"/>
        <w:jc w:val="center"/>
        <w:rPr>
          <w:sz w:val="24"/>
          <w:szCs w:val="24"/>
        </w:rPr>
      </w:pPr>
      <w:hyperlink r:id="rId6" w:history="1">
        <w:r w:rsidRPr="00E539AE">
          <w:rPr>
            <w:rStyle w:val="Hyperlink"/>
            <w:sz w:val="24"/>
            <w:szCs w:val="24"/>
          </w:rPr>
          <w:t>zuochen@uwindsor.ca</w:t>
        </w:r>
      </w:hyperlink>
      <w:r>
        <w:rPr>
          <w:sz w:val="24"/>
          <w:szCs w:val="24"/>
        </w:rPr>
        <w:t xml:space="preserve">  </w:t>
      </w:r>
    </w:p>
    <w:p w:rsidR="005E62E0" w:rsidRPr="00945D91" w:rsidRDefault="00945D91">
      <w:pPr>
        <w:spacing w:after="0" w:line="240" w:lineRule="auto"/>
        <w:jc w:val="center"/>
        <w:rPr>
          <w:rFonts w:hint="eastAsia"/>
          <w:sz w:val="24"/>
          <w:szCs w:val="24"/>
        </w:rPr>
      </w:pPr>
      <w:r w:rsidRPr="00945D91">
        <w:rPr>
          <w:rFonts w:hint="eastAsia"/>
          <w:sz w:val="24"/>
          <w:szCs w:val="24"/>
        </w:rPr>
        <w:t xml:space="preserve"> University of Windsor, Canada</w:t>
      </w:r>
    </w:p>
    <w:p w:rsidR="005E62E0" w:rsidRDefault="005E62E0">
      <w:pPr>
        <w:spacing w:after="0" w:line="240" w:lineRule="auto"/>
        <w:jc w:val="center"/>
        <w:rPr>
          <w:rFonts w:hint="eastAsia"/>
          <w:sz w:val="24"/>
          <w:szCs w:val="24"/>
        </w:rPr>
      </w:pPr>
    </w:p>
    <w:p w:rsidR="005E62E0" w:rsidRDefault="005E62E0">
      <w:pPr>
        <w:spacing w:after="0" w:line="240" w:lineRule="auto"/>
        <w:jc w:val="center"/>
        <w:rPr>
          <w:sz w:val="24"/>
          <w:szCs w:val="24"/>
        </w:rPr>
      </w:pPr>
    </w:p>
    <w:p w:rsidR="005E62E0" w:rsidRDefault="005E62E0">
      <w:pPr>
        <w:spacing w:after="0" w:line="240" w:lineRule="auto"/>
        <w:rPr>
          <w:b/>
          <w:sz w:val="24"/>
          <w:szCs w:val="24"/>
        </w:rPr>
      </w:pPr>
      <w:r>
        <w:rPr>
          <w:b/>
          <w:sz w:val="24"/>
          <w:szCs w:val="24"/>
        </w:rPr>
        <w:t>Abstract</w:t>
      </w:r>
    </w:p>
    <w:p w:rsidR="005E62E0" w:rsidRDefault="00651C44">
      <w:pPr>
        <w:rPr>
          <w:sz w:val="24"/>
          <w:szCs w:val="24"/>
        </w:rPr>
      </w:pPr>
      <w:r>
        <w:rPr>
          <w:rFonts w:hint="eastAsia"/>
          <w:sz w:val="24"/>
          <w:szCs w:val="24"/>
        </w:rPr>
        <w:t xml:space="preserve">This paper </w:t>
      </w:r>
      <w:r>
        <w:rPr>
          <w:sz w:val="24"/>
          <w:szCs w:val="24"/>
        </w:rPr>
        <w:t>presents results of</w:t>
      </w:r>
      <w:r w:rsidR="005E62E0">
        <w:rPr>
          <w:rFonts w:hint="eastAsia"/>
          <w:sz w:val="24"/>
          <w:szCs w:val="24"/>
        </w:rPr>
        <w:t xml:space="preserve"> a study conducted with teachers</w:t>
      </w:r>
      <w:r>
        <w:rPr>
          <w:rFonts w:hint="eastAsia"/>
          <w:sz w:val="24"/>
          <w:szCs w:val="24"/>
        </w:rPr>
        <w:t xml:space="preserve"> </w:t>
      </w:r>
      <w:r>
        <w:rPr>
          <w:sz w:val="24"/>
          <w:szCs w:val="24"/>
        </w:rPr>
        <w:t>of rural</w:t>
      </w:r>
      <w:r w:rsidR="005E62E0">
        <w:rPr>
          <w:rFonts w:hint="eastAsia"/>
          <w:sz w:val="24"/>
          <w:szCs w:val="24"/>
        </w:rPr>
        <w:t xml:space="preserve"> schools in the south of Ningxia in Northwestern China, </w:t>
      </w:r>
      <w:r w:rsidR="00F20D14">
        <w:rPr>
          <w:sz w:val="24"/>
          <w:szCs w:val="24"/>
        </w:rPr>
        <w:t xml:space="preserve">one of the less developed areas of the country. A snowball sampling method was employed to invite schoolteachers </w:t>
      </w:r>
      <w:r w:rsidR="00F20D14">
        <w:rPr>
          <w:rFonts w:hint="eastAsia"/>
          <w:sz w:val="24"/>
          <w:szCs w:val="24"/>
        </w:rPr>
        <w:t>who ha</w:t>
      </w:r>
      <w:r w:rsidR="00F20D14">
        <w:rPr>
          <w:sz w:val="24"/>
          <w:szCs w:val="24"/>
        </w:rPr>
        <w:t>d</w:t>
      </w:r>
      <w:r w:rsidR="00F20D14">
        <w:rPr>
          <w:rFonts w:hint="eastAsia"/>
          <w:sz w:val="24"/>
          <w:szCs w:val="24"/>
        </w:rPr>
        <w:t xml:space="preserve"> recently </w:t>
      </w:r>
      <w:r w:rsidR="00F20D14">
        <w:rPr>
          <w:sz w:val="24"/>
          <w:szCs w:val="24"/>
        </w:rPr>
        <w:t>attended</w:t>
      </w:r>
      <w:r w:rsidR="005E62E0">
        <w:rPr>
          <w:rFonts w:hint="eastAsia"/>
          <w:sz w:val="24"/>
          <w:szCs w:val="24"/>
        </w:rPr>
        <w:t xml:space="preserve"> an online training p</w:t>
      </w:r>
      <w:r>
        <w:rPr>
          <w:rFonts w:hint="eastAsia"/>
          <w:sz w:val="24"/>
          <w:szCs w:val="24"/>
        </w:rPr>
        <w:t xml:space="preserve">rogram on how to use </w:t>
      </w:r>
      <w:r>
        <w:rPr>
          <w:sz w:val="24"/>
          <w:szCs w:val="24"/>
        </w:rPr>
        <w:t>information</w:t>
      </w:r>
      <w:r w:rsidR="005E62E0">
        <w:rPr>
          <w:rFonts w:hint="eastAsia"/>
          <w:sz w:val="24"/>
          <w:szCs w:val="24"/>
        </w:rPr>
        <w:t xml:space="preserve"> technology in the classroom</w:t>
      </w:r>
      <w:r w:rsidR="00F20D14">
        <w:rPr>
          <w:sz w:val="24"/>
          <w:szCs w:val="24"/>
        </w:rPr>
        <w:t xml:space="preserve"> to voluntarily participate in the study</w:t>
      </w:r>
      <w:r w:rsidR="005E62E0">
        <w:rPr>
          <w:rFonts w:hint="eastAsia"/>
          <w:sz w:val="24"/>
          <w:szCs w:val="24"/>
        </w:rPr>
        <w:t xml:space="preserve">. </w:t>
      </w:r>
      <w:r w:rsidR="00F20D14">
        <w:rPr>
          <w:sz w:val="24"/>
          <w:szCs w:val="24"/>
        </w:rPr>
        <w:t xml:space="preserve">A survey questionnaire was used for </w:t>
      </w:r>
      <w:r w:rsidR="00F20D14">
        <w:rPr>
          <w:rFonts w:hint="eastAsia"/>
          <w:sz w:val="24"/>
          <w:szCs w:val="24"/>
        </w:rPr>
        <w:t>collect</w:t>
      </w:r>
      <w:r w:rsidR="00F20D14">
        <w:rPr>
          <w:sz w:val="24"/>
          <w:szCs w:val="24"/>
        </w:rPr>
        <w:t xml:space="preserve">ion of research data regarding participants’ demographic information, </w:t>
      </w:r>
      <w:r w:rsidR="0013703D">
        <w:rPr>
          <w:sz w:val="24"/>
          <w:szCs w:val="24"/>
        </w:rPr>
        <w:t xml:space="preserve">their </w:t>
      </w:r>
      <w:r w:rsidR="00B6540A">
        <w:rPr>
          <w:sz w:val="24"/>
          <w:szCs w:val="24"/>
        </w:rPr>
        <w:t>willingness to attend the</w:t>
      </w:r>
      <w:r w:rsidR="004E49D0">
        <w:rPr>
          <w:sz w:val="24"/>
          <w:szCs w:val="24"/>
        </w:rPr>
        <w:t xml:space="preserve"> </w:t>
      </w:r>
      <w:r w:rsidR="0013703D">
        <w:rPr>
          <w:sz w:val="24"/>
          <w:szCs w:val="24"/>
        </w:rPr>
        <w:t>program</w:t>
      </w:r>
      <w:r w:rsidR="0013703D">
        <w:rPr>
          <w:rFonts w:hint="eastAsia"/>
          <w:sz w:val="24"/>
          <w:szCs w:val="24"/>
        </w:rPr>
        <w:t xml:space="preserve">, </w:t>
      </w:r>
      <w:r w:rsidR="0013703D">
        <w:rPr>
          <w:sz w:val="24"/>
          <w:szCs w:val="24"/>
        </w:rPr>
        <w:t>and t</w:t>
      </w:r>
      <w:r w:rsidR="007433CE">
        <w:rPr>
          <w:sz w:val="24"/>
          <w:szCs w:val="24"/>
        </w:rPr>
        <w:t xml:space="preserve">heir </w:t>
      </w:r>
      <w:r w:rsidR="00B6540A">
        <w:rPr>
          <w:sz w:val="24"/>
          <w:szCs w:val="24"/>
        </w:rPr>
        <w:t>perceived learning from the program</w:t>
      </w:r>
      <w:r w:rsidR="0013703D">
        <w:rPr>
          <w:sz w:val="24"/>
          <w:szCs w:val="24"/>
        </w:rPr>
        <w:t xml:space="preserve">, </w:t>
      </w:r>
      <w:r w:rsidR="00F20D14">
        <w:rPr>
          <w:sz w:val="24"/>
          <w:szCs w:val="24"/>
        </w:rPr>
        <w:t xml:space="preserve">with the purpose </w:t>
      </w:r>
      <w:r w:rsidR="003D214D">
        <w:rPr>
          <w:rFonts w:hint="eastAsia"/>
          <w:sz w:val="24"/>
          <w:szCs w:val="24"/>
        </w:rPr>
        <w:t xml:space="preserve">to understand </w:t>
      </w:r>
      <w:r w:rsidR="005E62E0">
        <w:rPr>
          <w:rFonts w:hint="eastAsia"/>
          <w:sz w:val="24"/>
          <w:szCs w:val="24"/>
        </w:rPr>
        <w:t>research participants</w:t>
      </w:r>
      <w:r w:rsidR="003D214D">
        <w:rPr>
          <w:sz w:val="24"/>
          <w:szCs w:val="24"/>
        </w:rPr>
        <w:t>’</w:t>
      </w:r>
      <w:r w:rsidR="0013703D">
        <w:rPr>
          <w:sz w:val="24"/>
          <w:szCs w:val="24"/>
        </w:rPr>
        <w:t xml:space="preserve"> learning experience in the program</w:t>
      </w:r>
      <w:r>
        <w:rPr>
          <w:rFonts w:hint="eastAsia"/>
          <w:sz w:val="24"/>
          <w:szCs w:val="24"/>
        </w:rPr>
        <w:t>.</w:t>
      </w:r>
      <w:r w:rsidR="005E62E0">
        <w:rPr>
          <w:rFonts w:hint="eastAsia"/>
          <w:sz w:val="24"/>
          <w:szCs w:val="24"/>
        </w:rPr>
        <w:t xml:space="preserve"> </w:t>
      </w:r>
      <w:r w:rsidR="003D214D">
        <w:rPr>
          <w:sz w:val="24"/>
          <w:szCs w:val="24"/>
        </w:rPr>
        <w:t xml:space="preserve">The findings indicate that there were certain benefits from the online professional development program, </w:t>
      </w:r>
      <w:r>
        <w:rPr>
          <w:sz w:val="24"/>
          <w:szCs w:val="24"/>
        </w:rPr>
        <w:t>but improvements</w:t>
      </w:r>
      <w:r w:rsidR="0096760C">
        <w:rPr>
          <w:sz w:val="24"/>
          <w:szCs w:val="24"/>
        </w:rPr>
        <w:t xml:space="preserve"> </w:t>
      </w:r>
      <w:r>
        <w:rPr>
          <w:sz w:val="24"/>
          <w:szCs w:val="24"/>
        </w:rPr>
        <w:t xml:space="preserve">in a number of aspects are </w:t>
      </w:r>
      <w:r w:rsidR="0096760C">
        <w:rPr>
          <w:sz w:val="24"/>
          <w:szCs w:val="24"/>
        </w:rPr>
        <w:t>ne</w:t>
      </w:r>
      <w:r w:rsidR="0013703D">
        <w:rPr>
          <w:sz w:val="24"/>
          <w:szCs w:val="24"/>
        </w:rPr>
        <w:t>cessary</w:t>
      </w:r>
      <w:r w:rsidR="0096760C">
        <w:rPr>
          <w:sz w:val="24"/>
          <w:szCs w:val="24"/>
        </w:rPr>
        <w:t xml:space="preserve"> </w:t>
      </w:r>
      <w:r w:rsidR="0013703D">
        <w:rPr>
          <w:sz w:val="24"/>
          <w:szCs w:val="24"/>
        </w:rPr>
        <w:t>so as to yield</w:t>
      </w:r>
      <w:r w:rsidR="0096760C">
        <w:rPr>
          <w:sz w:val="24"/>
          <w:szCs w:val="24"/>
        </w:rPr>
        <w:t xml:space="preserve"> better results in the future. </w:t>
      </w:r>
      <w:r w:rsidR="0013703D">
        <w:rPr>
          <w:sz w:val="24"/>
          <w:szCs w:val="24"/>
        </w:rPr>
        <w:t xml:space="preserve">It is the authors’ hope that what is reported in the paper will not only benefit designers of online teacher professional development programs, but also educational administrators, who can take a holistic approach to get all available resources evolved for a best possible teacher professional development program.   </w:t>
      </w:r>
      <w:r w:rsidR="005E62E0">
        <w:rPr>
          <w:rFonts w:hint="eastAsia"/>
          <w:sz w:val="24"/>
          <w:szCs w:val="24"/>
        </w:rPr>
        <w:t xml:space="preserve">   </w:t>
      </w:r>
      <w:r w:rsidR="005E62E0">
        <w:rPr>
          <w:sz w:val="24"/>
          <w:szCs w:val="24"/>
        </w:rPr>
        <w:t xml:space="preserve"> </w:t>
      </w:r>
    </w:p>
    <w:p w:rsidR="005E62E0" w:rsidRDefault="005A30EB" w:rsidP="00A40664">
      <w:pPr>
        <w:spacing w:after="0" w:line="240" w:lineRule="auto"/>
        <w:rPr>
          <w:b/>
          <w:sz w:val="24"/>
          <w:szCs w:val="24"/>
        </w:rPr>
      </w:pPr>
      <w:r w:rsidRPr="007B704E">
        <w:rPr>
          <w:b/>
          <w:sz w:val="24"/>
          <w:szCs w:val="24"/>
        </w:rPr>
        <w:t>Keywords:</w:t>
      </w:r>
      <w:r w:rsidRPr="007B704E">
        <w:rPr>
          <w:sz w:val="24"/>
          <w:szCs w:val="24"/>
        </w:rPr>
        <w:t xml:space="preserve"> </w:t>
      </w:r>
      <w:r w:rsidR="004E3867" w:rsidRPr="007B704E">
        <w:rPr>
          <w:sz w:val="24"/>
          <w:szCs w:val="24"/>
        </w:rPr>
        <w:t xml:space="preserve">Rural schools, </w:t>
      </w:r>
      <w:r w:rsidR="00683226">
        <w:rPr>
          <w:sz w:val="24"/>
          <w:szCs w:val="24"/>
        </w:rPr>
        <w:t>Teachers, O</w:t>
      </w:r>
      <w:r w:rsidR="004E3867" w:rsidRPr="007B704E">
        <w:rPr>
          <w:sz w:val="24"/>
          <w:szCs w:val="24"/>
        </w:rPr>
        <w:t>nline</w:t>
      </w:r>
      <w:r w:rsidR="00687CE3">
        <w:rPr>
          <w:sz w:val="24"/>
          <w:szCs w:val="24"/>
        </w:rPr>
        <w:t>, P</w:t>
      </w:r>
      <w:r w:rsidR="004E3867" w:rsidRPr="007B704E">
        <w:rPr>
          <w:sz w:val="24"/>
          <w:szCs w:val="24"/>
        </w:rPr>
        <w:t>rofessional development, China</w:t>
      </w:r>
      <w:r w:rsidR="00687CE3">
        <w:rPr>
          <w:sz w:val="24"/>
          <w:szCs w:val="24"/>
        </w:rPr>
        <w:t>, survey, Snowball sampling, Learning experience, Program design, Resources</w:t>
      </w:r>
      <w:r w:rsidR="005E62E0">
        <w:br w:type="page"/>
      </w:r>
      <w:r w:rsidR="005E62E0" w:rsidRPr="00A40664">
        <w:rPr>
          <w:rStyle w:val="Heading1Char"/>
          <w:rFonts w:ascii="Times New Roman" w:hAnsi="Times New Roman"/>
          <w:color w:val="auto"/>
        </w:rPr>
        <w:lastRenderedPageBreak/>
        <w:t>Background</w:t>
      </w:r>
      <w:r w:rsidR="005E62E0" w:rsidRPr="00A40664">
        <w:rPr>
          <w:rStyle w:val="Heading1Char"/>
          <w:color w:val="auto"/>
        </w:rPr>
        <w:t xml:space="preserve"> </w:t>
      </w:r>
      <w:r w:rsidR="005E62E0" w:rsidRPr="00A40664">
        <w:rPr>
          <w:rStyle w:val="Heading1Char"/>
          <w:rFonts w:hint="eastAsia"/>
          <w:color w:val="auto"/>
        </w:rPr>
        <w:t xml:space="preserve"> </w:t>
      </w:r>
      <w:r w:rsidR="005E62E0">
        <w:rPr>
          <w:rFonts w:hint="eastAsia"/>
          <w:b/>
        </w:rPr>
        <w:t xml:space="preserve">  </w:t>
      </w:r>
      <w:r w:rsidR="005E62E0">
        <w:rPr>
          <w:rFonts w:ascii="SimSun" w:hAnsi="SimSun" w:cs="SimSun" w:hint="eastAsia"/>
          <w:b/>
          <w:sz w:val="24"/>
          <w:szCs w:val="24"/>
        </w:rPr>
        <w:t xml:space="preserve"> </w:t>
      </w:r>
    </w:p>
    <w:p w:rsidR="00063603" w:rsidRPr="00A40664" w:rsidRDefault="00063603" w:rsidP="00063603">
      <w:pPr>
        <w:spacing w:after="0" w:line="240" w:lineRule="auto"/>
        <w:rPr>
          <w:sz w:val="24"/>
          <w:szCs w:val="24"/>
        </w:rPr>
      </w:pPr>
    </w:p>
    <w:p w:rsidR="00E26B44" w:rsidRDefault="00E26B44" w:rsidP="00063603">
      <w:pPr>
        <w:spacing w:after="0" w:line="240" w:lineRule="auto"/>
        <w:rPr>
          <w:sz w:val="24"/>
          <w:szCs w:val="24"/>
        </w:rPr>
      </w:pPr>
      <w:r>
        <w:rPr>
          <w:sz w:val="24"/>
          <w:szCs w:val="24"/>
        </w:rPr>
        <w:t xml:space="preserve">In recent years, in order to strengthen the education in rural areas and address education </w:t>
      </w:r>
      <w:proofErr w:type="gramStart"/>
      <w:r>
        <w:rPr>
          <w:sz w:val="24"/>
          <w:szCs w:val="24"/>
        </w:rPr>
        <w:t>equity</w:t>
      </w:r>
      <w:proofErr w:type="gramEnd"/>
      <w:r>
        <w:rPr>
          <w:sz w:val="24"/>
          <w:szCs w:val="24"/>
        </w:rPr>
        <w:t>, the Chinese Education Administration has been paying significant attention to the education development in rural areas in the country, including education of pre-service teachers and the professional development of in-service teachers. The “</w:t>
      </w:r>
      <w:r>
        <w:rPr>
          <w:rFonts w:hint="eastAsia"/>
          <w:sz w:val="24"/>
          <w:szCs w:val="24"/>
        </w:rPr>
        <w:t>National Training Plan for Schoolteachers</w:t>
      </w:r>
      <w:r>
        <w:rPr>
          <w:sz w:val="24"/>
          <w:szCs w:val="24"/>
        </w:rPr>
        <w:t xml:space="preserve">” (NTPS), which is </w:t>
      </w:r>
      <w:r>
        <w:rPr>
          <w:rFonts w:hint="eastAsia"/>
          <w:sz w:val="24"/>
          <w:szCs w:val="24"/>
        </w:rPr>
        <w:t xml:space="preserve">co-sponsored by </w:t>
      </w:r>
      <w:r>
        <w:rPr>
          <w:sz w:val="24"/>
          <w:szCs w:val="24"/>
        </w:rPr>
        <w:t xml:space="preserve">China </w:t>
      </w:r>
      <w:r>
        <w:rPr>
          <w:rFonts w:hint="eastAsia"/>
          <w:sz w:val="24"/>
          <w:szCs w:val="24"/>
        </w:rPr>
        <w:t xml:space="preserve">Ministry </w:t>
      </w:r>
      <w:r>
        <w:rPr>
          <w:sz w:val="24"/>
          <w:szCs w:val="24"/>
        </w:rPr>
        <w:t>of</w:t>
      </w:r>
      <w:r>
        <w:rPr>
          <w:rFonts w:hint="eastAsia"/>
          <w:sz w:val="24"/>
          <w:szCs w:val="24"/>
        </w:rPr>
        <w:t xml:space="preserve"> Education and Ministry of Finance</w:t>
      </w:r>
      <w:r w:rsidR="00B4507B">
        <w:rPr>
          <w:sz w:val="24"/>
          <w:szCs w:val="24"/>
        </w:rPr>
        <w:t>, is an important initiative</w:t>
      </w:r>
      <w:r>
        <w:rPr>
          <w:sz w:val="24"/>
          <w:szCs w:val="24"/>
        </w:rPr>
        <w:t xml:space="preserve"> for the professional development of schoolteachers across the nation. Since 2010, a significant amount of funds has been allocated to the NTPS. One component of the plan is “Training Project for Master Teachers of Rural Areas in Central and Western Regions”, which includes selecting teachers from rural schools to have advanced study at university, providing training sessions for teachers from such schools, and organizing online training for those from remote areas. The training program not only helped with the professional development of the abovementioned teachers, but also to a certain extent, addressed the equity issues such as limited access to various kinds of resources and imbalanced teaching loads. </w:t>
      </w:r>
    </w:p>
    <w:p w:rsidR="00E26B44" w:rsidRDefault="00E26B44" w:rsidP="00063603">
      <w:pPr>
        <w:spacing w:after="0" w:line="240" w:lineRule="auto"/>
        <w:rPr>
          <w:sz w:val="24"/>
          <w:szCs w:val="24"/>
        </w:rPr>
      </w:pPr>
    </w:p>
    <w:p w:rsidR="00E26B44" w:rsidRDefault="00E26B44" w:rsidP="00063603">
      <w:pPr>
        <w:spacing w:after="0" w:line="240" w:lineRule="auto"/>
        <w:rPr>
          <w:sz w:val="24"/>
          <w:szCs w:val="24"/>
        </w:rPr>
      </w:pPr>
      <w:r>
        <w:rPr>
          <w:sz w:val="24"/>
          <w:szCs w:val="24"/>
        </w:rPr>
        <w:t>With the increasing availability and accessibility of computers and Internet</w:t>
      </w:r>
      <w:r>
        <w:rPr>
          <w:rFonts w:hint="eastAsia"/>
          <w:sz w:val="24"/>
          <w:szCs w:val="24"/>
        </w:rPr>
        <w:t xml:space="preserve"> in rural schools</w:t>
      </w:r>
      <w:r>
        <w:rPr>
          <w:sz w:val="24"/>
          <w:szCs w:val="24"/>
        </w:rPr>
        <w:t xml:space="preserve">, online professional development has been </w:t>
      </w:r>
      <w:r>
        <w:rPr>
          <w:rFonts w:hint="eastAsia"/>
          <w:sz w:val="24"/>
          <w:szCs w:val="24"/>
        </w:rPr>
        <w:t xml:space="preserve">employed </w:t>
      </w:r>
      <w:r>
        <w:rPr>
          <w:sz w:val="24"/>
          <w:szCs w:val="24"/>
        </w:rPr>
        <w:t xml:space="preserve">as one of the </w:t>
      </w:r>
      <w:r>
        <w:rPr>
          <w:rFonts w:hint="eastAsia"/>
          <w:sz w:val="24"/>
          <w:szCs w:val="24"/>
        </w:rPr>
        <w:t>useful measures</w:t>
      </w:r>
      <w:r>
        <w:rPr>
          <w:sz w:val="24"/>
          <w:szCs w:val="24"/>
        </w:rPr>
        <w:t xml:space="preserve"> to deal with challenges faced by teachers in rural areas in term</w:t>
      </w:r>
      <w:r>
        <w:rPr>
          <w:rFonts w:hint="eastAsia"/>
          <w:sz w:val="24"/>
          <w:szCs w:val="24"/>
        </w:rPr>
        <w:t>s</w:t>
      </w:r>
      <w:r>
        <w:rPr>
          <w:sz w:val="24"/>
          <w:szCs w:val="24"/>
        </w:rPr>
        <w:t xml:space="preserve"> of their professional development because of their remote location</w:t>
      </w:r>
      <w:r>
        <w:rPr>
          <w:rFonts w:hint="eastAsia"/>
          <w:sz w:val="24"/>
          <w:szCs w:val="24"/>
        </w:rPr>
        <w:t>, lack of resources,</w:t>
      </w:r>
      <w:r>
        <w:rPr>
          <w:sz w:val="24"/>
          <w:szCs w:val="24"/>
        </w:rPr>
        <w:t xml:space="preserve"> and teaching load.</w:t>
      </w:r>
      <w:r>
        <w:rPr>
          <w:rFonts w:ascii="SimSun" w:hAnsi="SimSun" w:cs="SimSun" w:hint="eastAsia"/>
          <w:sz w:val="24"/>
          <w:szCs w:val="24"/>
        </w:rPr>
        <w:t xml:space="preserve"> </w:t>
      </w:r>
      <w:r>
        <w:rPr>
          <w:sz w:val="24"/>
          <w:szCs w:val="24"/>
        </w:rPr>
        <w:t xml:space="preserve">With its advantages over face-to-face teacher professional development that can only benefit a limited number of participants in the training programs, the online professional development is drawing increasing attention. However, as this mode of training is </w:t>
      </w:r>
      <w:r w:rsidR="00B4507B">
        <w:rPr>
          <w:sz w:val="24"/>
          <w:szCs w:val="24"/>
        </w:rPr>
        <w:t xml:space="preserve">comparatively </w:t>
      </w:r>
      <w:r>
        <w:rPr>
          <w:sz w:val="24"/>
          <w:szCs w:val="24"/>
        </w:rPr>
        <w:t xml:space="preserve">new to participants, research is needed to examine the perspectives of teachers who participated in the program, expectations they had of the program, and challenges they experienced, so as to provide recommendations to help improve the design and delivery of the training programs in the future. This paper reports a study conducted with participants who had recently attended an online teacher professional development program offered by </w:t>
      </w:r>
      <w:r w:rsidRPr="00E775C4">
        <w:rPr>
          <w:sz w:val="24"/>
          <w:szCs w:val="24"/>
        </w:rPr>
        <w:t>NTPS</w:t>
      </w:r>
      <w:r>
        <w:rPr>
          <w:sz w:val="24"/>
          <w:szCs w:val="24"/>
        </w:rPr>
        <w:t>.</w:t>
      </w:r>
    </w:p>
    <w:p w:rsidR="00E26B44" w:rsidRDefault="00E26B44" w:rsidP="00063603">
      <w:pPr>
        <w:spacing w:after="0" w:line="240" w:lineRule="auto"/>
        <w:rPr>
          <w:sz w:val="24"/>
          <w:szCs w:val="24"/>
        </w:rPr>
      </w:pPr>
    </w:p>
    <w:p w:rsidR="00A40664" w:rsidRDefault="00A40664" w:rsidP="00063603">
      <w:pPr>
        <w:spacing w:after="0" w:line="240" w:lineRule="auto"/>
        <w:rPr>
          <w:sz w:val="24"/>
          <w:szCs w:val="24"/>
        </w:rPr>
      </w:pPr>
    </w:p>
    <w:p w:rsidR="00E26B44" w:rsidRPr="007E4958" w:rsidRDefault="007E4958" w:rsidP="00A40664">
      <w:pPr>
        <w:pStyle w:val="Heading1"/>
        <w:spacing w:before="0" w:line="240" w:lineRule="auto"/>
        <w:rPr>
          <w:rFonts w:ascii="Times New Roman" w:hAnsi="Times New Roman"/>
          <w:color w:val="auto"/>
          <w:lang w:val="en-US"/>
        </w:rPr>
      </w:pPr>
      <w:r>
        <w:rPr>
          <w:rFonts w:ascii="Times New Roman" w:hAnsi="Times New Roman"/>
          <w:color w:val="auto"/>
        </w:rPr>
        <w:t xml:space="preserve">Literature </w:t>
      </w:r>
      <w:r>
        <w:rPr>
          <w:rFonts w:ascii="Times New Roman" w:hAnsi="Times New Roman"/>
          <w:color w:val="auto"/>
          <w:lang w:val="en-US"/>
        </w:rPr>
        <w:t>review</w:t>
      </w:r>
    </w:p>
    <w:p w:rsidR="00E26B44" w:rsidRDefault="00E26B44" w:rsidP="00063603">
      <w:pPr>
        <w:spacing w:after="0" w:line="240" w:lineRule="auto"/>
        <w:rPr>
          <w:b/>
          <w:sz w:val="24"/>
          <w:szCs w:val="24"/>
        </w:rPr>
      </w:pPr>
    </w:p>
    <w:p w:rsidR="00A40664" w:rsidRDefault="00A40664" w:rsidP="00063603">
      <w:pPr>
        <w:spacing w:after="0" w:line="240" w:lineRule="auto"/>
        <w:rPr>
          <w:b/>
          <w:sz w:val="24"/>
          <w:szCs w:val="24"/>
        </w:rPr>
      </w:pPr>
    </w:p>
    <w:p w:rsidR="00A40664" w:rsidRPr="007E4958" w:rsidRDefault="007E4958" w:rsidP="00A40664">
      <w:pPr>
        <w:pStyle w:val="Heading2"/>
        <w:spacing w:before="0" w:line="240" w:lineRule="auto"/>
        <w:rPr>
          <w:rFonts w:ascii="Times New Roman" w:hAnsi="Times New Roman"/>
          <w:color w:val="auto"/>
          <w:lang w:val="en-US"/>
        </w:rPr>
      </w:pPr>
      <w:r>
        <w:rPr>
          <w:rFonts w:ascii="Times New Roman" w:hAnsi="Times New Roman"/>
          <w:color w:val="auto"/>
        </w:rPr>
        <w:t xml:space="preserve">Difference </w:t>
      </w:r>
      <w:r>
        <w:rPr>
          <w:rFonts w:ascii="Times New Roman" w:hAnsi="Times New Roman"/>
          <w:color w:val="auto"/>
          <w:lang w:val="en-US"/>
        </w:rPr>
        <w:t>models</w:t>
      </w:r>
      <w:r>
        <w:rPr>
          <w:rFonts w:ascii="Times New Roman" w:hAnsi="Times New Roman"/>
          <w:color w:val="auto"/>
        </w:rPr>
        <w:t xml:space="preserve"> of </w:t>
      </w:r>
      <w:r>
        <w:rPr>
          <w:rFonts w:ascii="Times New Roman" w:hAnsi="Times New Roman"/>
          <w:color w:val="auto"/>
          <w:lang w:val="en-US"/>
        </w:rPr>
        <w:t>teacher</w:t>
      </w:r>
      <w:r>
        <w:rPr>
          <w:rFonts w:ascii="Times New Roman" w:hAnsi="Times New Roman"/>
          <w:color w:val="auto"/>
        </w:rPr>
        <w:t xml:space="preserve"> </w:t>
      </w:r>
      <w:r>
        <w:rPr>
          <w:rFonts w:ascii="Times New Roman" w:hAnsi="Times New Roman"/>
          <w:color w:val="auto"/>
          <w:lang w:val="en-US"/>
        </w:rPr>
        <w:t>professional development</w:t>
      </w:r>
    </w:p>
    <w:p w:rsidR="00A40664" w:rsidRDefault="00A40664" w:rsidP="00063603">
      <w:pPr>
        <w:autoSpaceDE w:val="0"/>
        <w:autoSpaceDN w:val="0"/>
        <w:adjustRightInd w:val="0"/>
        <w:spacing w:after="0" w:line="240" w:lineRule="auto"/>
        <w:rPr>
          <w:sz w:val="24"/>
          <w:szCs w:val="24"/>
        </w:rPr>
      </w:pPr>
    </w:p>
    <w:p w:rsidR="00E26B44" w:rsidRDefault="00E26B44" w:rsidP="00063603">
      <w:pPr>
        <w:autoSpaceDE w:val="0"/>
        <w:autoSpaceDN w:val="0"/>
        <w:adjustRightInd w:val="0"/>
        <w:spacing w:after="0" w:line="240" w:lineRule="auto"/>
        <w:rPr>
          <w:sz w:val="24"/>
          <w:szCs w:val="24"/>
        </w:rPr>
      </w:pPr>
      <w:r w:rsidRPr="00A40664">
        <w:rPr>
          <w:sz w:val="24"/>
          <w:szCs w:val="24"/>
        </w:rPr>
        <w:t>In an era of school reform</w:t>
      </w:r>
      <w:r>
        <w:rPr>
          <w:sz w:val="24"/>
          <w:szCs w:val="24"/>
        </w:rPr>
        <w:t xml:space="preserve">, many consider the education and professional development of teachers as the keystone to educational improvement (Hawley &amp; </w:t>
      </w:r>
      <w:proofErr w:type="spellStart"/>
      <w:r>
        <w:rPr>
          <w:sz w:val="24"/>
          <w:szCs w:val="24"/>
        </w:rPr>
        <w:t>Valli</w:t>
      </w:r>
      <w:proofErr w:type="spellEnd"/>
      <w:r>
        <w:rPr>
          <w:sz w:val="24"/>
          <w:szCs w:val="24"/>
        </w:rPr>
        <w:t xml:space="preserve">, 1999). This description applies to the situation in China, because with the education reform and the dynamics of teaching and learning, increasing attention has been paid to teacher professional development in China in recently years. </w:t>
      </w:r>
    </w:p>
    <w:p w:rsidR="00E26B44" w:rsidRDefault="00E26B44" w:rsidP="00063603">
      <w:pPr>
        <w:autoSpaceDE w:val="0"/>
        <w:autoSpaceDN w:val="0"/>
        <w:adjustRightInd w:val="0"/>
        <w:spacing w:after="0" w:line="240" w:lineRule="auto"/>
        <w:rPr>
          <w:sz w:val="24"/>
          <w:szCs w:val="24"/>
        </w:rPr>
      </w:pPr>
    </w:p>
    <w:p w:rsidR="00E26B44" w:rsidRDefault="00E26B44" w:rsidP="00063603">
      <w:pPr>
        <w:autoSpaceDE w:val="0"/>
        <w:autoSpaceDN w:val="0"/>
        <w:adjustRightInd w:val="0"/>
        <w:spacing w:after="0" w:line="240" w:lineRule="auto"/>
        <w:rPr>
          <w:bCs/>
          <w:sz w:val="24"/>
          <w:szCs w:val="24"/>
        </w:rPr>
      </w:pPr>
      <w:r>
        <w:rPr>
          <w:kern w:val="2"/>
          <w:sz w:val="24"/>
          <w:szCs w:val="24"/>
        </w:rPr>
        <w:t xml:space="preserve">Teacher professional development is a process for teachers as professionals to have a continuous development in their pedagogy, their content knowledge, and their teaching skills, a process for them to start as novice teachers and eventually become expert teachers (Yu &amp; </w:t>
      </w:r>
      <w:proofErr w:type="spellStart"/>
      <w:r>
        <w:rPr>
          <w:kern w:val="2"/>
          <w:sz w:val="24"/>
          <w:szCs w:val="24"/>
        </w:rPr>
        <w:t>Lian</w:t>
      </w:r>
      <w:proofErr w:type="spellEnd"/>
      <w:r>
        <w:rPr>
          <w:kern w:val="2"/>
          <w:sz w:val="24"/>
          <w:szCs w:val="24"/>
        </w:rPr>
        <w:t xml:space="preserve">, 2007). </w:t>
      </w:r>
      <w:r>
        <w:rPr>
          <w:sz w:val="24"/>
          <w:szCs w:val="24"/>
        </w:rPr>
        <w:t xml:space="preserve">Hargreaves (1995) argues that teacher professional development does not only involve a technical dimension regarding knowledge and skills, but also a dimension of value and moral sensibility. With an attempt to summarize viewpoints of various scholars, Day (1999) asserts that teacher professional development can mean any learning activities, self-motivated or organized, which lead directly or indirectly to the benefits of individual, team or </w:t>
      </w:r>
      <w:r>
        <w:rPr>
          <w:sz w:val="24"/>
          <w:szCs w:val="24"/>
        </w:rPr>
        <w:lastRenderedPageBreak/>
        <w:t xml:space="preserve">school that improve the learning outcomes of classroom teaching. </w:t>
      </w:r>
      <w:proofErr w:type="spellStart"/>
      <w:r>
        <w:rPr>
          <w:bCs/>
          <w:sz w:val="24"/>
          <w:szCs w:val="24"/>
        </w:rPr>
        <w:t>Schlager</w:t>
      </w:r>
      <w:proofErr w:type="spellEnd"/>
      <w:r>
        <w:rPr>
          <w:bCs/>
          <w:sz w:val="24"/>
          <w:szCs w:val="24"/>
        </w:rPr>
        <w:t xml:space="preserve"> and Fusco (2003) assert that</w:t>
      </w:r>
      <w:r>
        <w:rPr>
          <w:sz w:val="24"/>
          <w:szCs w:val="24"/>
        </w:rPr>
        <w:t xml:space="preserve"> “teacher professional development is more than a series of training workshops, institutes, meetings, and </w:t>
      </w:r>
      <w:r w:rsidR="00EB4A2E">
        <w:rPr>
          <w:sz w:val="24"/>
          <w:szCs w:val="24"/>
        </w:rPr>
        <w:t>in-service</w:t>
      </w:r>
      <w:r>
        <w:rPr>
          <w:sz w:val="24"/>
          <w:szCs w:val="24"/>
        </w:rPr>
        <w:t xml:space="preserve"> days. It is a process of learning how to put knowledge into practice through engagement </w:t>
      </w:r>
      <w:r w:rsidRPr="00B4507B">
        <w:rPr>
          <w:iCs/>
          <w:sz w:val="24"/>
          <w:szCs w:val="24"/>
        </w:rPr>
        <w:t>in</w:t>
      </w:r>
      <w:r>
        <w:rPr>
          <w:i/>
          <w:iCs/>
          <w:sz w:val="24"/>
          <w:szCs w:val="24"/>
        </w:rPr>
        <w:t xml:space="preserve"> </w:t>
      </w:r>
      <w:r>
        <w:rPr>
          <w:sz w:val="24"/>
          <w:szCs w:val="24"/>
        </w:rPr>
        <w:t>practice within a community of practitioners” (</w:t>
      </w:r>
      <w:r>
        <w:rPr>
          <w:bCs/>
          <w:sz w:val="24"/>
          <w:szCs w:val="24"/>
        </w:rPr>
        <w:t>p. 207).</w:t>
      </w:r>
    </w:p>
    <w:p w:rsidR="00B4507B" w:rsidRDefault="00B4507B" w:rsidP="00E26B44">
      <w:pPr>
        <w:autoSpaceDE w:val="0"/>
        <w:autoSpaceDN w:val="0"/>
        <w:adjustRightInd w:val="0"/>
        <w:spacing w:after="0" w:line="240" w:lineRule="auto"/>
        <w:rPr>
          <w:bCs/>
          <w:sz w:val="24"/>
          <w:szCs w:val="24"/>
        </w:rPr>
      </w:pPr>
    </w:p>
    <w:p w:rsidR="00E26B44" w:rsidRDefault="00ED3FA3" w:rsidP="00063603">
      <w:pPr>
        <w:autoSpaceDE w:val="0"/>
        <w:autoSpaceDN w:val="0"/>
        <w:adjustRightInd w:val="0"/>
        <w:spacing w:after="0" w:line="240" w:lineRule="auto"/>
        <w:rPr>
          <w:rFonts w:eastAsia="AGaramondPro-Regular"/>
          <w:sz w:val="24"/>
          <w:szCs w:val="24"/>
        </w:rPr>
      </w:pPr>
      <w:r>
        <w:rPr>
          <w:rFonts w:eastAsia="AGaramondPro-Regular"/>
          <w:sz w:val="24"/>
          <w:szCs w:val="24"/>
        </w:rPr>
        <w:t>In the past few years, studies have been conducted to find out learning outcomes of face-to-face and online professional development programs. For instance, with the attempt to explore</w:t>
      </w:r>
      <w:r w:rsidR="00E26B44">
        <w:rPr>
          <w:rFonts w:eastAsia="AGaramondPro-Regular"/>
          <w:sz w:val="24"/>
          <w:szCs w:val="24"/>
        </w:rPr>
        <w:t xml:space="preserve"> the question of whether virtual and in-person workshops would vary in their effect on teacher learning and teachers’ use of their learning from a professional development intervention, Fisher, </w:t>
      </w:r>
      <w:proofErr w:type="spellStart"/>
      <w:r w:rsidR="00E26B44">
        <w:rPr>
          <w:rFonts w:eastAsia="AGaramondPro-Regular"/>
          <w:sz w:val="24"/>
          <w:szCs w:val="24"/>
        </w:rPr>
        <w:t>Schumaker</w:t>
      </w:r>
      <w:proofErr w:type="spellEnd"/>
      <w:r w:rsidR="00E26B44">
        <w:rPr>
          <w:rFonts w:eastAsia="AGaramondPro-Regular"/>
          <w:sz w:val="24"/>
          <w:szCs w:val="24"/>
        </w:rPr>
        <w:t>, Culbertson and Deshler (2010) randomly assigned teachers enrolled in a special education course to either the online or in-person setting, and in each setting, teachers were provided with the same content materials that were focused on student learning. Their study indicates that although teachers assigned to the in-person setting reported higher satisfaction levels, no significant differences were found in teacher learning results between the two groups.</w:t>
      </w:r>
      <w:r>
        <w:rPr>
          <w:rFonts w:eastAsia="AGaramondPro-Regular"/>
          <w:sz w:val="24"/>
          <w:szCs w:val="24"/>
        </w:rPr>
        <w:t xml:space="preserve"> Fishman et al.</w:t>
      </w:r>
      <w:r w:rsidR="00E26B44">
        <w:rPr>
          <w:rFonts w:eastAsia="AGaramondPro-Regular"/>
          <w:sz w:val="24"/>
          <w:szCs w:val="24"/>
        </w:rPr>
        <w:t xml:space="preserve"> (2013) </w:t>
      </w:r>
      <w:r>
        <w:rPr>
          <w:rFonts w:eastAsia="AGaramondPro-Regular"/>
          <w:sz w:val="24"/>
          <w:szCs w:val="24"/>
        </w:rPr>
        <w:t xml:space="preserve">also </w:t>
      </w:r>
      <w:r w:rsidR="00E26B44">
        <w:rPr>
          <w:rFonts w:eastAsia="AGaramondPro-Regular"/>
          <w:sz w:val="24"/>
          <w:szCs w:val="24"/>
        </w:rPr>
        <w:t>examined whether in-person and online professional development resulted in different teaching and learning outcomes</w:t>
      </w:r>
      <w:r>
        <w:rPr>
          <w:rFonts w:eastAsia="AGaramondPro-Regular"/>
          <w:sz w:val="24"/>
          <w:szCs w:val="24"/>
        </w:rPr>
        <w:t>,</w:t>
      </w:r>
      <w:r w:rsidR="00E26B44">
        <w:rPr>
          <w:rFonts w:eastAsia="AGaramondPro-Regular"/>
          <w:sz w:val="24"/>
          <w:szCs w:val="24"/>
        </w:rPr>
        <w:t xml:space="preserve"> and their findings indicate that in both conditions, teachers increased their confidence to use the new curriculum materials and used the materials in ways intended by the designers, and drew the conclusion that there were no appreciable differences in student learning between the two treatments.</w:t>
      </w:r>
    </w:p>
    <w:p w:rsidR="00E26B44" w:rsidRDefault="00E26B44" w:rsidP="00063603">
      <w:pPr>
        <w:autoSpaceDE w:val="0"/>
        <w:autoSpaceDN w:val="0"/>
        <w:adjustRightInd w:val="0"/>
        <w:spacing w:after="0" w:line="240" w:lineRule="auto"/>
        <w:rPr>
          <w:sz w:val="24"/>
          <w:szCs w:val="24"/>
        </w:rPr>
      </w:pPr>
    </w:p>
    <w:p w:rsidR="00E26B44" w:rsidRDefault="00E26B44" w:rsidP="00063603">
      <w:pPr>
        <w:autoSpaceDE w:val="0"/>
        <w:autoSpaceDN w:val="0"/>
        <w:adjustRightInd w:val="0"/>
        <w:spacing w:after="0" w:line="240" w:lineRule="auto"/>
        <w:rPr>
          <w:sz w:val="24"/>
          <w:szCs w:val="24"/>
        </w:rPr>
      </w:pPr>
      <w:r>
        <w:rPr>
          <w:sz w:val="24"/>
          <w:szCs w:val="24"/>
        </w:rPr>
        <w:t xml:space="preserve">Teacher professional </w:t>
      </w:r>
      <w:r w:rsidR="00216D93">
        <w:rPr>
          <w:sz w:val="24"/>
          <w:szCs w:val="24"/>
        </w:rPr>
        <w:t xml:space="preserve">development </w:t>
      </w:r>
      <w:r>
        <w:rPr>
          <w:sz w:val="24"/>
          <w:szCs w:val="24"/>
        </w:rPr>
        <w:t xml:space="preserve">programs that can foster more effective, scalable, and sustainable professional development in education </w:t>
      </w:r>
      <w:r w:rsidR="00216D93">
        <w:rPr>
          <w:sz w:val="24"/>
          <w:szCs w:val="24"/>
        </w:rPr>
        <w:t>systems are highly demanded, as</w:t>
      </w:r>
      <w:r w:rsidR="005B7986">
        <w:rPr>
          <w:sz w:val="24"/>
          <w:szCs w:val="24"/>
        </w:rPr>
        <w:t xml:space="preserve"> many studies (e.g., </w:t>
      </w:r>
      <w:proofErr w:type="spellStart"/>
      <w:r>
        <w:rPr>
          <w:sz w:val="24"/>
          <w:szCs w:val="24"/>
        </w:rPr>
        <w:t>Garet</w:t>
      </w:r>
      <w:proofErr w:type="spellEnd"/>
      <w:r>
        <w:rPr>
          <w:sz w:val="24"/>
          <w:szCs w:val="24"/>
        </w:rPr>
        <w:t xml:space="preserve">, Porter, </w:t>
      </w:r>
      <w:proofErr w:type="spellStart"/>
      <w:r>
        <w:rPr>
          <w:sz w:val="24"/>
          <w:szCs w:val="24"/>
        </w:rPr>
        <w:t>Desimone</w:t>
      </w:r>
      <w:proofErr w:type="spellEnd"/>
      <w:r>
        <w:rPr>
          <w:sz w:val="24"/>
          <w:szCs w:val="24"/>
        </w:rPr>
        <w:t xml:space="preserve">, Birman &amp; Yoon, 2001; McLaughlin &amp; </w:t>
      </w:r>
      <w:proofErr w:type="spellStart"/>
      <w:r>
        <w:rPr>
          <w:sz w:val="24"/>
          <w:szCs w:val="24"/>
        </w:rPr>
        <w:t>Mitra</w:t>
      </w:r>
      <w:proofErr w:type="spellEnd"/>
      <w:r>
        <w:rPr>
          <w:sz w:val="24"/>
          <w:szCs w:val="24"/>
        </w:rPr>
        <w:t xml:space="preserve">, 2001; </w:t>
      </w:r>
      <w:proofErr w:type="spellStart"/>
      <w:r>
        <w:rPr>
          <w:sz w:val="24"/>
          <w:szCs w:val="24"/>
        </w:rPr>
        <w:t>Smylie</w:t>
      </w:r>
      <w:proofErr w:type="spellEnd"/>
      <w:r>
        <w:rPr>
          <w:sz w:val="24"/>
          <w:szCs w:val="24"/>
        </w:rPr>
        <w:t xml:space="preserve"> et al, 2001) have consistently found that professional development programs are not properly connected to practice, unsystematic, and many of them lack key pedagogical, content, and structural characteristics, or without the capacity to provide support on an ongoing basis. </w:t>
      </w:r>
    </w:p>
    <w:p w:rsidR="00E26B44" w:rsidRDefault="00E26B44" w:rsidP="00063603">
      <w:pPr>
        <w:autoSpaceDE w:val="0"/>
        <w:autoSpaceDN w:val="0"/>
        <w:adjustRightInd w:val="0"/>
        <w:spacing w:after="0" w:line="240" w:lineRule="auto"/>
        <w:rPr>
          <w:sz w:val="24"/>
          <w:szCs w:val="24"/>
        </w:rPr>
      </w:pPr>
    </w:p>
    <w:p w:rsidR="00E26B44" w:rsidRDefault="00E26B44" w:rsidP="00063603">
      <w:pPr>
        <w:autoSpaceDE w:val="0"/>
        <w:autoSpaceDN w:val="0"/>
        <w:adjustRightInd w:val="0"/>
        <w:spacing w:after="0" w:line="240" w:lineRule="auto"/>
        <w:rPr>
          <w:sz w:val="24"/>
          <w:szCs w:val="24"/>
        </w:rPr>
      </w:pPr>
      <w:r>
        <w:rPr>
          <w:sz w:val="24"/>
          <w:szCs w:val="24"/>
        </w:rPr>
        <w:t>To make professional development programs effective, designers and facilitators need to know the attitudes and expectations of the participants. Jaffe, Moir, Swanson and Wheeler’s (2006) study suggests that the teacher participants in professional development programs are interested in getting resources and ideas for their teaching, but deepening their pedagogical content knowledge is not as important to them as anticipated.</w:t>
      </w:r>
      <w:r w:rsidR="00216D93">
        <w:rPr>
          <w:sz w:val="24"/>
          <w:szCs w:val="24"/>
        </w:rPr>
        <w:t xml:space="preserve"> It is not surprising that teachers as practitioners are more interested in “practical stuff” that can directly benefit their teaching, but at the same time we should realize that designers of professional development programs </w:t>
      </w:r>
      <w:r w:rsidR="00B81F98">
        <w:rPr>
          <w:sz w:val="24"/>
          <w:szCs w:val="24"/>
        </w:rPr>
        <w:t xml:space="preserve">have </w:t>
      </w:r>
      <w:r w:rsidR="00216D93">
        <w:rPr>
          <w:sz w:val="24"/>
          <w:szCs w:val="24"/>
        </w:rPr>
        <w:t>the responsibility</w:t>
      </w:r>
      <w:r w:rsidR="00B81F98">
        <w:rPr>
          <w:sz w:val="24"/>
          <w:szCs w:val="24"/>
        </w:rPr>
        <w:t xml:space="preserve"> to integrate a component that can help deepen trainees’ pedagogical content knowledge, which is a challenging and demanding task. </w:t>
      </w:r>
      <w:r w:rsidR="00216D93">
        <w:rPr>
          <w:sz w:val="24"/>
          <w:szCs w:val="24"/>
        </w:rPr>
        <w:t xml:space="preserve"> </w:t>
      </w:r>
    </w:p>
    <w:p w:rsidR="00E26B44" w:rsidRDefault="00E26B44" w:rsidP="00063603">
      <w:pPr>
        <w:autoSpaceDE w:val="0"/>
        <w:autoSpaceDN w:val="0"/>
        <w:adjustRightInd w:val="0"/>
        <w:spacing w:after="0" w:line="240" w:lineRule="auto"/>
        <w:rPr>
          <w:rFonts w:eastAsia="AGaramondPro-Regular"/>
          <w:sz w:val="24"/>
          <w:szCs w:val="24"/>
        </w:rPr>
      </w:pPr>
    </w:p>
    <w:p w:rsidR="00A40664" w:rsidRDefault="00A40664" w:rsidP="00063603">
      <w:pPr>
        <w:autoSpaceDE w:val="0"/>
        <w:autoSpaceDN w:val="0"/>
        <w:adjustRightInd w:val="0"/>
        <w:spacing w:after="0" w:line="240" w:lineRule="auto"/>
        <w:rPr>
          <w:rFonts w:eastAsia="AGaramondPro-Regular" w:hint="eastAsia"/>
          <w:sz w:val="24"/>
          <w:szCs w:val="24"/>
        </w:rPr>
      </w:pPr>
    </w:p>
    <w:p w:rsidR="004B65C7" w:rsidRPr="00A40664" w:rsidRDefault="00407DE7" w:rsidP="00A40664">
      <w:pPr>
        <w:pStyle w:val="Heading2"/>
        <w:spacing w:before="0" w:line="240" w:lineRule="auto"/>
        <w:rPr>
          <w:rFonts w:ascii="Times New Roman" w:hAnsi="Times New Roman"/>
          <w:color w:val="auto"/>
        </w:rPr>
      </w:pPr>
      <w:proofErr w:type="spellStart"/>
      <w:r w:rsidRPr="00A40664">
        <w:rPr>
          <w:rFonts w:ascii="Times New Roman" w:hAnsi="Times New Roman"/>
          <w:color w:val="auto"/>
        </w:rPr>
        <w:t>oTPD</w:t>
      </w:r>
      <w:proofErr w:type="spellEnd"/>
    </w:p>
    <w:p w:rsidR="00A40664" w:rsidRDefault="00A40664" w:rsidP="00063603">
      <w:pPr>
        <w:autoSpaceDE w:val="0"/>
        <w:autoSpaceDN w:val="0"/>
        <w:adjustRightInd w:val="0"/>
        <w:spacing w:after="0" w:line="240" w:lineRule="auto"/>
        <w:rPr>
          <w:kern w:val="2"/>
          <w:sz w:val="24"/>
          <w:szCs w:val="24"/>
        </w:rPr>
      </w:pPr>
    </w:p>
    <w:p w:rsidR="00407DE7" w:rsidRDefault="004B65C7" w:rsidP="00063603">
      <w:pPr>
        <w:autoSpaceDE w:val="0"/>
        <w:autoSpaceDN w:val="0"/>
        <w:adjustRightInd w:val="0"/>
        <w:spacing w:after="0" w:line="240" w:lineRule="auto"/>
        <w:rPr>
          <w:sz w:val="24"/>
          <w:szCs w:val="24"/>
        </w:rPr>
      </w:pPr>
      <w:r>
        <w:rPr>
          <w:kern w:val="2"/>
          <w:sz w:val="24"/>
          <w:szCs w:val="24"/>
        </w:rPr>
        <w:t xml:space="preserve">The </w:t>
      </w:r>
      <w:r w:rsidR="00322B3F">
        <w:rPr>
          <w:sz w:val="24"/>
          <w:szCs w:val="24"/>
        </w:rPr>
        <w:t>online teacher professional development (</w:t>
      </w:r>
      <w:proofErr w:type="spellStart"/>
      <w:r>
        <w:rPr>
          <w:sz w:val="24"/>
          <w:szCs w:val="24"/>
        </w:rPr>
        <w:t>oTPD</w:t>
      </w:r>
      <w:proofErr w:type="spellEnd"/>
      <w:r w:rsidR="00322B3F">
        <w:rPr>
          <w:sz w:val="24"/>
          <w:szCs w:val="24"/>
        </w:rPr>
        <w:t>)</w:t>
      </w:r>
      <w:r w:rsidR="00407DE7">
        <w:rPr>
          <w:kern w:val="2"/>
          <w:sz w:val="24"/>
          <w:szCs w:val="24"/>
          <w:lang w:val="en-CA"/>
        </w:rPr>
        <w:t xml:space="preserve"> usually means the professional development experience that takes place in an online and interactive environment (</w:t>
      </w:r>
      <w:r w:rsidR="00407DE7">
        <w:rPr>
          <w:rFonts w:eastAsia="Palatino-Roman"/>
          <w:sz w:val="24"/>
          <w:szCs w:val="24"/>
        </w:rPr>
        <w:t>National Research Council, 2007)</w:t>
      </w:r>
      <w:r w:rsidR="00407DE7">
        <w:rPr>
          <w:kern w:val="2"/>
          <w:sz w:val="24"/>
          <w:szCs w:val="24"/>
          <w:lang w:val="en-CA"/>
        </w:rPr>
        <w:t xml:space="preserve">. </w:t>
      </w:r>
      <w:r w:rsidR="00407DE7">
        <w:rPr>
          <w:sz w:val="24"/>
          <w:szCs w:val="24"/>
        </w:rPr>
        <w:t xml:space="preserve">An efficient and effective professional development program is expected to fit with teachers’ busy schedules and provide powerful resources that are often not available locally. </w:t>
      </w:r>
      <w:r>
        <w:rPr>
          <w:sz w:val="24"/>
          <w:szCs w:val="24"/>
        </w:rPr>
        <w:t xml:space="preserve">One of the advantages of </w:t>
      </w:r>
      <w:proofErr w:type="spellStart"/>
      <w:r>
        <w:rPr>
          <w:sz w:val="24"/>
          <w:szCs w:val="24"/>
        </w:rPr>
        <w:t>oTPD</w:t>
      </w:r>
      <w:proofErr w:type="spellEnd"/>
      <w:r>
        <w:rPr>
          <w:sz w:val="24"/>
          <w:szCs w:val="24"/>
        </w:rPr>
        <w:t xml:space="preserve"> is that it can</w:t>
      </w:r>
      <w:r w:rsidR="00407DE7">
        <w:rPr>
          <w:sz w:val="24"/>
          <w:szCs w:val="24"/>
        </w:rPr>
        <w:t xml:space="preserve"> “create an evolutionary path toward providing real-time, ongoing, work-embedded support. … Furthermore, online professional development programs also are potentially more scalable than those that depend </w:t>
      </w:r>
      <w:r w:rsidR="00407DE7">
        <w:rPr>
          <w:sz w:val="24"/>
          <w:szCs w:val="24"/>
        </w:rPr>
        <w:lastRenderedPageBreak/>
        <w:t xml:space="preserve">purely on local resources and face-to-face interactions” (Dede, </w:t>
      </w:r>
      <w:proofErr w:type="spellStart"/>
      <w:r w:rsidR="00407DE7">
        <w:rPr>
          <w:sz w:val="24"/>
          <w:szCs w:val="24"/>
        </w:rPr>
        <w:t>Ketelhut</w:t>
      </w:r>
      <w:proofErr w:type="spellEnd"/>
      <w:r w:rsidR="00407DE7">
        <w:rPr>
          <w:sz w:val="24"/>
          <w:szCs w:val="24"/>
        </w:rPr>
        <w:t xml:space="preserve">, Whitehouse, </w:t>
      </w:r>
      <w:proofErr w:type="spellStart"/>
      <w:r w:rsidR="00407DE7">
        <w:rPr>
          <w:sz w:val="24"/>
          <w:szCs w:val="24"/>
        </w:rPr>
        <w:t>Breit</w:t>
      </w:r>
      <w:proofErr w:type="spellEnd"/>
      <w:r w:rsidR="00407DE7">
        <w:rPr>
          <w:sz w:val="24"/>
          <w:szCs w:val="24"/>
        </w:rPr>
        <w:t>, &amp; McCloskey, 2009, p. 9).</w:t>
      </w:r>
    </w:p>
    <w:p w:rsidR="00407DE7" w:rsidRDefault="00407DE7" w:rsidP="00063603">
      <w:pPr>
        <w:spacing w:after="0" w:line="240" w:lineRule="auto"/>
        <w:rPr>
          <w:sz w:val="24"/>
          <w:szCs w:val="24"/>
        </w:rPr>
      </w:pPr>
    </w:p>
    <w:p w:rsidR="00407DE7" w:rsidRPr="00063603" w:rsidRDefault="00063603" w:rsidP="00063603">
      <w:pPr>
        <w:spacing w:after="0" w:line="240" w:lineRule="auto"/>
        <w:rPr>
          <w:rFonts w:eastAsia="AGaramondPro-Regular"/>
          <w:sz w:val="24"/>
          <w:szCs w:val="24"/>
        </w:rPr>
      </w:pPr>
      <w:r>
        <w:rPr>
          <w:sz w:val="24"/>
          <w:szCs w:val="24"/>
        </w:rPr>
        <w:t>P</w:t>
      </w:r>
      <w:r w:rsidRPr="00E330BF">
        <w:rPr>
          <w:sz w:val="24"/>
          <w:szCs w:val="24"/>
        </w:rPr>
        <w:t>oorly designed programs may contribute to disappointing results</w:t>
      </w:r>
      <w:r>
        <w:rPr>
          <w:sz w:val="24"/>
          <w:szCs w:val="24"/>
        </w:rPr>
        <w:t>, so</w:t>
      </w:r>
      <w:r w:rsidR="00407DE7" w:rsidRPr="00E330BF">
        <w:rPr>
          <w:sz w:val="24"/>
          <w:szCs w:val="24"/>
        </w:rPr>
        <w:t xml:space="preserve"> it is important to make su</w:t>
      </w:r>
      <w:r>
        <w:rPr>
          <w:sz w:val="24"/>
          <w:szCs w:val="24"/>
        </w:rPr>
        <w:t>re that the</w:t>
      </w:r>
      <w:r w:rsidR="00407DE7" w:rsidRPr="00E330BF">
        <w:rPr>
          <w:sz w:val="24"/>
          <w:szCs w:val="24"/>
        </w:rPr>
        <w:t xml:space="preserve"> progr</w:t>
      </w:r>
      <w:r>
        <w:rPr>
          <w:sz w:val="24"/>
          <w:szCs w:val="24"/>
        </w:rPr>
        <w:t>ams are well designed, and t</w:t>
      </w:r>
      <w:r w:rsidR="00407DE7" w:rsidRPr="00E330BF">
        <w:rPr>
          <w:sz w:val="24"/>
          <w:szCs w:val="24"/>
        </w:rPr>
        <w:t xml:space="preserve">o achieve this goal, efforts should be made on “exploring which design features lead to promising professional development outcomes” (Hill, </w:t>
      </w:r>
      <w:proofErr w:type="spellStart"/>
      <w:r w:rsidR="00407DE7" w:rsidRPr="00E330BF">
        <w:rPr>
          <w:sz w:val="24"/>
          <w:szCs w:val="24"/>
        </w:rPr>
        <w:t>Beisiegel</w:t>
      </w:r>
      <w:proofErr w:type="spellEnd"/>
      <w:r w:rsidR="00407DE7" w:rsidRPr="00E330BF">
        <w:rPr>
          <w:sz w:val="24"/>
          <w:szCs w:val="24"/>
        </w:rPr>
        <w:t xml:space="preserve"> &amp; Jacob, 2013, p. 478).  Hill, </w:t>
      </w:r>
      <w:proofErr w:type="spellStart"/>
      <w:r w:rsidR="00407DE7" w:rsidRPr="00E330BF">
        <w:rPr>
          <w:sz w:val="24"/>
          <w:szCs w:val="24"/>
        </w:rPr>
        <w:t>Beisiegel</w:t>
      </w:r>
      <w:proofErr w:type="spellEnd"/>
      <w:r w:rsidR="00407DE7" w:rsidRPr="00E330BF">
        <w:rPr>
          <w:sz w:val="24"/>
          <w:szCs w:val="24"/>
        </w:rPr>
        <w:t xml:space="preserve"> and Jacob (2013) suggest that professional development should be limited to one school year or less as “working with teachers for shorter amounts of time is more reflective of both model professional development delivery” </w:t>
      </w:r>
      <w:r w:rsidR="00407DE7" w:rsidRPr="00063603">
        <w:rPr>
          <w:sz w:val="24"/>
          <w:szCs w:val="24"/>
        </w:rPr>
        <w:t xml:space="preserve">(p. 483).  </w:t>
      </w:r>
      <w:r w:rsidR="00407DE7" w:rsidRPr="00063603">
        <w:rPr>
          <w:rFonts w:eastAsia="AGaramondPro-Regular"/>
          <w:sz w:val="24"/>
          <w:szCs w:val="24"/>
        </w:rPr>
        <w:t>Powell and Diamond (2011) suggest that more research is necessary to have a better understanding of “consistent effects” of delivery mode on student learning outcomes.</w:t>
      </w:r>
    </w:p>
    <w:p w:rsidR="00407DE7" w:rsidRPr="00063603" w:rsidRDefault="00407DE7" w:rsidP="00063603">
      <w:pPr>
        <w:spacing w:after="0" w:line="240" w:lineRule="auto"/>
        <w:rPr>
          <w:sz w:val="24"/>
          <w:szCs w:val="24"/>
        </w:rPr>
      </w:pPr>
    </w:p>
    <w:p w:rsidR="00407DE7" w:rsidRPr="00063603" w:rsidRDefault="00407DE7" w:rsidP="00063603">
      <w:pPr>
        <w:autoSpaceDE w:val="0"/>
        <w:autoSpaceDN w:val="0"/>
        <w:adjustRightInd w:val="0"/>
        <w:spacing w:after="0" w:line="240" w:lineRule="auto"/>
        <w:rPr>
          <w:rFonts w:eastAsia="ACaslonPro-Regular"/>
          <w:sz w:val="24"/>
          <w:szCs w:val="24"/>
        </w:rPr>
      </w:pPr>
      <w:r w:rsidRPr="00063603">
        <w:rPr>
          <w:rFonts w:eastAsia="AGaramondPro-Regular"/>
          <w:sz w:val="24"/>
          <w:szCs w:val="24"/>
        </w:rPr>
        <w:t xml:space="preserve">Current </w:t>
      </w:r>
      <w:proofErr w:type="spellStart"/>
      <w:r w:rsidRPr="00063603">
        <w:rPr>
          <w:rFonts w:eastAsia="AGaramondPro-Regular"/>
          <w:sz w:val="24"/>
          <w:szCs w:val="24"/>
        </w:rPr>
        <w:t>oTPD</w:t>
      </w:r>
      <w:proofErr w:type="spellEnd"/>
      <w:r w:rsidRPr="00063603">
        <w:rPr>
          <w:rFonts w:eastAsia="AGaramondPro-Regular"/>
          <w:sz w:val="24"/>
          <w:szCs w:val="24"/>
        </w:rPr>
        <w:t xml:space="preserve"> programs and research initiatives center on program design and effectiveness, largely within a community-of-practice theoretical framework that promotes collaboration and reflection (</w:t>
      </w:r>
      <w:r w:rsidRPr="00063603">
        <w:rPr>
          <w:sz w:val="24"/>
          <w:szCs w:val="24"/>
        </w:rPr>
        <w:t xml:space="preserve">Dede, </w:t>
      </w:r>
      <w:proofErr w:type="spellStart"/>
      <w:r w:rsidRPr="00063603">
        <w:rPr>
          <w:sz w:val="24"/>
          <w:szCs w:val="24"/>
        </w:rPr>
        <w:t>Ketelhut</w:t>
      </w:r>
      <w:proofErr w:type="spellEnd"/>
      <w:r w:rsidRPr="00063603">
        <w:rPr>
          <w:sz w:val="24"/>
          <w:szCs w:val="24"/>
        </w:rPr>
        <w:t>, Whitehouse,</w:t>
      </w:r>
      <w:r w:rsidR="00E330BF" w:rsidRPr="00063603">
        <w:rPr>
          <w:sz w:val="24"/>
          <w:szCs w:val="24"/>
        </w:rPr>
        <w:t xml:space="preserve"> </w:t>
      </w:r>
      <w:proofErr w:type="spellStart"/>
      <w:r w:rsidR="00E330BF" w:rsidRPr="00063603">
        <w:rPr>
          <w:sz w:val="24"/>
          <w:szCs w:val="24"/>
        </w:rPr>
        <w:t>Breit</w:t>
      </w:r>
      <w:proofErr w:type="spellEnd"/>
      <w:r w:rsidR="00E330BF" w:rsidRPr="00063603">
        <w:rPr>
          <w:sz w:val="24"/>
          <w:szCs w:val="24"/>
        </w:rPr>
        <w:t>, &amp; McCloskey, 2009</w:t>
      </w:r>
      <w:r w:rsidRPr="00063603">
        <w:rPr>
          <w:rFonts w:eastAsia="AGaramondPro-Regular"/>
          <w:sz w:val="24"/>
          <w:szCs w:val="24"/>
        </w:rPr>
        <w:t>).  In a</w:t>
      </w:r>
      <w:r w:rsidRPr="00063603">
        <w:rPr>
          <w:rFonts w:eastAsia="ACaslonPro-Regular"/>
          <w:sz w:val="24"/>
          <w:szCs w:val="24"/>
        </w:rPr>
        <w:t xml:space="preserve"> community of practice, which can be formed when individuals are engaged in a common enterprise working toward shared outcomes (Wenger, 1998), participants with the same goal talk together about what they are doing and why they do it that way, and learn new practices from observing others and begin to participate in the practices th</w:t>
      </w:r>
      <w:r w:rsidR="005052A6" w:rsidRPr="00063603">
        <w:rPr>
          <w:rFonts w:eastAsia="ACaslonPro-Regular"/>
          <w:sz w:val="24"/>
          <w:szCs w:val="24"/>
        </w:rPr>
        <w:t>emselves (</w:t>
      </w:r>
      <w:r w:rsidRPr="00063603">
        <w:rPr>
          <w:rFonts w:eastAsia="ACaslonPro-Regular"/>
          <w:sz w:val="24"/>
          <w:szCs w:val="24"/>
        </w:rPr>
        <w:t>Wenger,</w:t>
      </w:r>
      <w:r w:rsidR="005B7986" w:rsidRPr="00063603">
        <w:rPr>
          <w:rFonts w:eastAsia="ACaslonPro-Regular"/>
          <w:sz w:val="24"/>
          <w:szCs w:val="24"/>
        </w:rPr>
        <w:t xml:space="preserve"> 1998).</w:t>
      </w:r>
      <w:r w:rsidRPr="00063603">
        <w:rPr>
          <w:rFonts w:eastAsia="ACaslonPro-Regular"/>
          <w:sz w:val="24"/>
          <w:szCs w:val="24"/>
        </w:rPr>
        <w:t xml:space="preserve"> In an online learning environment, </w:t>
      </w:r>
      <w:r w:rsidRPr="00063603">
        <w:rPr>
          <w:sz w:val="24"/>
          <w:szCs w:val="24"/>
        </w:rPr>
        <w:t>participants can work with web-partners so they can exchange their thoughts and ideas (Bonk &amp; Reynolds, 1997).</w:t>
      </w:r>
      <w:r w:rsidRPr="00063603">
        <w:rPr>
          <w:rFonts w:eastAsia="ACaslonPro-Regular"/>
          <w:sz w:val="24"/>
          <w:szCs w:val="24"/>
        </w:rPr>
        <w:t xml:space="preserve"> </w:t>
      </w:r>
    </w:p>
    <w:p w:rsidR="00407DE7" w:rsidRPr="00063603" w:rsidRDefault="00407DE7" w:rsidP="00063603">
      <w:pPr>
        <w:autoSpaceDE w:val="0"/>
        <w:autoSpaceDN w:val="0"/>
        <w:adjustRightInd w:val="0"/>
        <w:spacing w:after="0" w:line="240" w:lineRule="auto"/>
        <w:rPr>
          <w:rFonts w:eastAsia="ACaslonPro-Regular"/>
          <w:sz w:val="24"/>
          <w:szCs w:val="24"/>
        </w:rPr>
      </w:pPr>
    </w:p>
    <w:p w:rsidR="00322B3F" w:rsidRPr="00063603" w:rsidRDefault="00322B3F" w:rsidP="00063603">
      <w:pPr>
        <w:autoSpaceDE w:val="0"/>
        <w:autoSpaceDN w:val="0"/>
        <w:adjustRightInd w:val="0"/>
        <w:spacing w:after="0" w:line="240" w:lineRule="auto"/>
        <w:rPr>
          <w:sz w:val="24"/>
          <w:szCs w:val="24"/>
        </w:rPr>
      </w:pPr>
      <w:r w:rsidRPr="00063603">
        <w:rPr>
          <w:sz w:val="24"/>
          <w:szCs w:val="24"/>
        </w:rPr>
        <w:t xml:space="preserve">The use of </w:t>
      </w:r>
      <w:proofErr w:type="spellStart"/>
      <w:r w:rsidRPr="00063603">
        <w:rPr>
          <w:sz w:val="24"/>
          <w:szCs w:val="24"/>
        </w:rPr>
        <w:t>oTPD</w:t>
      </w:r>
      <w:proofErr w:type="spellEnd"/>
      <w:r w:rsidRPr="00063603">
        <w:rPr>
          <w:sz w:val="24"/>
          <w:szCs w:val="24"/>
        </w:rPr>
        <w:t xml:space="preserve"> programs are on the rise because of their various advantages, but research needs to be conducted to learn more about best practices for the design and implementation of these models, because “Evidence of effectiveness is often lacking, anecdotal, or based on participant surveys completed immediately after the professional development experience rather than later, when a better sense of long-range impact is attainable” (Dede, </w:t>
      </w:r>
      <w:proofErr w:type="spellStart"/>
      <w:r w:rsidRPr="00063603">
        <w:rPr>
          <w:sz w:val="24"/>
          <w:szCs w:val="24"/>
        </w:rPr>
        <w:t>Ketelhut</w:t>
      </w:r>
      <w:proofErr w:type="spellEnd"/>
      <w:r w:rsidRPr="00063603">
        <w:rPr>
          <w:sz w:val="24"/>
          <w:szCs w:val="24"/>
        </w:rPr>
        <w:t xml:space="preserve">, Whitehouse, </w:t>
      </w:r>
      <w:proofErr w:type="spellStart"/>
      <w:r w:rsidRPr="00063603">
        <w:rPr>
          <w:sz w:val="24"/>
          <w:szCs w:val="24"/>
        </w:rPr>
        <w:t>Breit</w:t>
      </w:r>
      <w:proofErr w:type="spellEnd"/>
      <w:r w:rsidRPr="00063603">
        <w:rPr>
          <w:sz w:val="24"/>
          <w:szCs w:val="24"/>
        </w:rPr>
        <w:t>, &amp; McCloskey, 2009, p. 9).</w:t>
      </w:r>
    </w:p>
    <w:p w:rsidR="00322B3F" w:rsidRPr="00063603" w:rsidRDefault="00322B3F" w:rsidP="00063603">
      <w:pPr>
        <w:autoSpaceDE w:val="0"/>
        <w:autoSpaceDN w:val="0"/>
        <w:adjustRightInd w:val="0"/>
        <w:spacing w:after="0" w:line="240" w:lineRule="auto"/>
        <w:rPr>
          <w:sz w:val="24"/>
          <w:szCs w:val="24"/>
        </w:rPr>
      </w:pPr>
    </w:p>
    <w:p w:rsidR="00407DE7" w:rsidRPr="00063603" w:rsidRDefault="00407DE7" w:rsidP="00063603">
      <w:pPr>
        <w:autoSpaceDE w:val="0"/>
        <w:autoSpaceDN w:val="0"/>
        <w:adjustRightInd w:val="0"/>
        <w:spacing w:after="0" w:line="240" w:lineRule="auto"/>
        <w:rPr>
          <w:rFonts w:eastAsia="AGaramondPro-Regular"/>
          <w:sz w:val="24"/>
          <w:szCs w:val="24"/>
        </w:rPr>
      </w:pPr>
      <w:r w:rsidRPr="00063603">
        <w:rPr>
          <w:sz w:val="24"/>
          <w:szCs w:val="24"/>
        </w:rPr>
        <w:t xml:space="preserve">Dede, </w:t>
      </w:r>
      <w:proofErr w:type="spellStart"/>
      <w:r w:rsidRPr="00063603">
        <w:rPr>
          <w:sz w:val="24"/>
          <w:szCs w:val="24"/>
        </w:rPr>
        <w:t>Ketelhut</w:t>
      </w:r>
      <w:proofErr w:type="spellEnd"/>
      <w:r w:rsidRPr="00063603">
        <w:rPr>
          <w:sz w:val="24"/>
          <w:szCs w:val="24"/>
        </w:rPr>
        <w:t xml:space="preserve">, Whitehouse, </w:t>
      </w:r>
      <w:proofErr w:type="spellStart"/>
      <w:r w:rsidRPr="00063603">
        <w:rPr>
          <w:sz w:val="24"/>
          <w:szCs w:val="24"/>
        </w:rPr>
        <w:t>Breit</w:t>
      </w:r>
      <w:proofErr w:type="spellEnd"/>
      <w:r w:rsidRPr="00063603">
        <w:rPr>
          <w:sz w:val="24"/>
          <w:szCs w:val="24"/>
        </w:rPr>
        <w:t xml:space="preserve"> and McCloskey (2009) suggest that research on </w:t>
      </w:r>
      <w:proofErr w:type="spellStart"/>
      <w:r w:rsidRPr="00063603">
        <w:rPr>
          <w:sz w:val="24"/>
          <w:szCs w:val="24"/>
        </w:rPr>
        <w:t>oTPD</w:t>
      </w:r>
      <w:proofErr w:type="spellEnd"/>
      <w:r w:rsidRPr="00063603">
        <w:rPr>
          <w:sz w:val="24"/>
          <w:szCs w:val="24"/>
        </w:rPr>
        <w:t xml:space="preserve"> should ask two types of questions, ones that are designed to understand some aspect</w:t>
      </w:r>
      <w:r w:rsidR="00A27444">
        <w:rPr>
          <w:sz w:val="24"/>
          <w:szCs w:val="24"/>
        </w:rPr>
        <w:t>s</w:t>
      </w:r>
      <w:r w:rsidRPr="00063603">
        <w:rPr>
          <w:sz w:val="24"/>
          <w:szCs w:val="24"/>
        </w:rPr>
        <w:t xml:space="preserve"> of the program and those for program evaluation. Following this advice, our study tried to address both research questions and evaluation questions. </w:t>
      </w:r>
      <w:r w:rsidRPr="00063603">
        <w:rPr>
          <w:rFonts w:eastAsia="AGaramondPro-Regular"/>
          <w:sz w:val="24"/>
          <w:szCs w:val="24"/>
        </w:rPr>
        <w:t xml:space="preserve">  </w:t>
      </w:r>
    </w:p>
    <w:p w:rsidR="00407DE7" w:rsidRPr="00063603" w:rsidRDefault="00407DE7" w:rsidP="00063603">
      <w:pPr>
        <w:widowControl w:val="0"/>
        <w:spacing w:after="0" w:line="240" w:lineRule="auto"/>
        <w:rPr>
          <w:i/>
          <w:sz w:val="24"/>
          <w:szCs w:val="24"/>
        </w:rPr>
      </w:pPr>
    </w:p>
    <w:p w:rsidR="00E26B44" w:rsidRPr="00063603" w:rsidRDefault="00E26B44" w:rsidP="00063603">
      <w:pPr>
        <w:widowControl w:val="0"/>
        <w:spacing w:after="0" w:line="240" w:lineRule="auto"/>
        <w:rPr>
          <w:i/>
          <w:sz w:val="24"/>
          <w:szCs w:val="24"/>
        </w:rPr>
      </w:pPr>
      <w:r w:rsidRPr="00063603">
        <w:rPr>
          <w:i/>
          <w:sz w:val="24"/>
          <w:szCs w:val="24"/>
        </w:rPr>
        <w:t>Teacher P</w:t>
      </w:r>
      <w:r w:rsidR="00DF356A" w:rsidRPr="00063603">
        <w:rPr>
          <w:i/>
          <w:sz w:val="24"/>
          <w:szCs w:val="24"/>
        </w:rPr>
        <w:t>rofessional Development</w:t>
      </w:r>
      <w:r w:rsidRPr="00063603">
        <w:rPr>
          <w:i/>
          <w:sz w:val="24"/>
          <w:szCs w:val="24"/>
        </w:rPr>
        <w:t xml:space="preserve"> in China</w:t>
      </w:r>
    </w:p>
    <w:p w:rsidR="00E26B44" w:rsidRPr="00063603" w:rsidRDefault="00E26B44" w:rsidP="00063603">
      <w:pPr>
        <w:autoSpaceDE w:val="0"/>
        <w:autoSpaceDN w:val="0"/>
        <w:adjustRightInd w:val="0"/>
        <w:spacing w:after="0" w:line="240" w:lineRule="auto"/>
        <w:rPr>
          <w:sz w:val="24"/>
          <w:szCs w:val="24"/>
        </w:rPr>
      </w:pPr>
      <w:r w:rsidRPr="00063603">
        <w:rPr>
          <w:sz w:val="24"/>
          <w:szCs w:val="24"/>
        </w:rPr>
        <w:t xml:space="preserve">With the reform in education and the dynamics of teacher professional development, increasing attention has been paid to teacher professional development in China in recent years. </w:t>
      </w:r>
      <w:r w:rsidR="0037215B" w:rsidRPr="00063603">
        <w:rPr>
          <w:color w:val="231F20"/>
          <w:sz w:val="24"/>
          <w:szCs w:val="24"/>
        </w:rPr>
        <w:t>The reform call</w:t>
      </w:r>
      <w:r w:rsidR="002743C1" w:rsidRPr="00063603">
        <w:rPr>
          <w:color w:val="231F20"/>
          <w:sz w:val="24"/>
          <w:szCs w:val="24"/>
        </w:rPr>
        <w:t>s</w:t>
      </w:r>
      <w:r w:rsidR="0037215B" w:rsidRPr="00063603">
        <w:rPr>
          <w:color w:val="231F20"/>
          <w:sz w:val="24"/>
          <w:szCs w:val="24"/>
        </w:rPr>
        <w:t xml:space="preserve"> teachers upon to “transform the classroom experience by putting students at the center of learning, using praise and encouragement to motivate students, and experimenting with new approaches to teaching” (</w:t>
      </w:r>
      <w:proofErr w:type="spellStart"/>
      <w:r w:rsidR="0037215B" w:rsidRPr="00063603">
        <w:rPr>
          <w:rFonts w:eastAsia="ArnoPro"/>
          <w:sz w:val="24"/>
          <w:szCs w:val="24"/>
        </w:rPr>
        <w:t>Yiu</w:t>
      </w:r>
      <w:proofErr w:type="spellEnd"/>
      <w:r w:rsidR="0037215B" w:rsidRPr="00063603">
        <w:rPr>
          <w:rFonts w:eastAsia="ArnoPro"/>
          <w:sz w:val="24"/>
          <w:szCs w:val="24"/>
        </w:rPr>
        <w:t xml:space="preserve"> &amp; Adams, 2013, </w:t>
      </w:r>
      <w:r w:rsidR="0037215B" w:rsidRPr="00063603">
        <w:rPr>
          <w:color w:val="231F20"/>
          <w:sz w:val="24"/>
          <w:szCs w:val="24"/>
        </w:rPr>
        <w:t xml:space="preserve">p. 996). </w:t>
      </w:r>
      <w:r w:rsidRPr="00063603">
        <w:rPr>
          <w:sz w:val="24"/>
          <w:szCs w:val="24"/>
        </w:rPr>
        <w:t xml:space="preserve">In the </w:t>
      </w:r>
      <w:r w:rsidRPr="00063603">
        <w:rPr>
          <w:i/>
          <w:color w:val="333333"/>
          <w:sz w:val="24"/>
          <w:szCs w:val="24"/>
          <w:shd w:val="clear" w:color="auto" w:fill="FFFFFF"/>
        </w:rPr>
        <w:t>O</w:t>
      </w:r>
      <w:r w:rsidRPr="00063603">
        <w:rPr>
          <w:i/>
          <w:sz w:val="24"/>
          <w:szCs w:val="24"/>
          <w:shd w:val="clear" w:color="auto" w:fill="FFFFFF"/>
        </w:rPr>
        <w:t xml:space="preserve">utline of the national plan for medium and long-term education reform and development </w:t>
      </w:r>
      <w:r w:rsidRPr="00063603">
        <w:rPr>
          <w:i/>
          <w:color w:val="333333"/>
          <w:sz w:val="24"/>
          <w:szCs w:val="24"/>
          <w:shd w:val="clear" w:color="auto" w:fill="FFFFFF"/>
        </w:rPr>
        <w:t>(2010-2020)</w:t>
      </w:r>
      <w:r w:rsidRPr="00063603">
        <w:rPr>
          <w:color w:val="333333"/>
          <w:sz w:val="24"/>
          <w:szCs w:val="24"/>
          <w:shd w:val="clear" w:color="auto" w:fill="FFFFFF"/>
        </w:rPr>
        <w:t xml:space="preserve"> (Ministry of Education, 2010)</w:t>
      </w:r>
      <w:r w:rsidRPr="00063603">
        <w:rPr>
          <w:kern w:val="2"/>
          <w:sz w:val="24"/>
          <w:szCs w:val="24"/>
        </w:rPr>
        <w:t>, teacher professional development is mentioned as one of the core tasks, which emphasized the importance of lifelong learning of teachers to meet the needs of the development in education in the coun</w:t>
      </w:r>
      <w:r w:rsidR="002743C1" w:rsidRPr="00063603">
        <w:rPr>
          <w:kern w:val="2"/>
          <w:sz w:val="24"/>
          <w:szCs w:val="24"/>
        </w:rPr>
        <w:t>try. A variety</w:t>
      </w:r>
      <w:r w:rsidRPr="00063603">
        <w:rPr>
          <w:kern w:val="2"/>
          <w:sz w:val="24"/>
          <w:szCs w:val="24"/>
        </w:rPr>
        <w:t xml:space="preserve"> of measures, including </w:t>
      </w:r>
      <w:r w:rsidRPr="00063603">
        <w:rPr>
          <w:sz w:val="24"/>
          <w:szCs w:val="24"/>
        </w:rPr>
        <w:t xml:space="preserve">NTPS, have been taken to promote and carry out professional development of teachers. There has been an </w:t>
      </w:r>
      <w:proofErr w:type="gramStart"/>
      <w:r w:rsidRPr="00063603">
        <w:rPr>
          <w:sz w:val="24"/>
          <w:szCs w:val="24"/>
        </w:rPr>
        <w:t>increasing  number</w:t>
      </w:r>
      <w:proofErr w:type="gramEnd"/>
      <w:r w:rsidRPr="00063603">
        <w:rPr>
          <w:sz w:val="24"/>
          <w:szCs w:val="24"/>
        </w:rPr>
        <w:t xml:space="preserve"> of research projects investigating teacher professional development programs supported by new technologies, and as a new model that transforms traditional programs, online teacher professional development has draw</w:t>
      </w:r>
      <w:r w:rsidR="00A27444">
        <w:rPr>
          <w:sz w:val="24"/>
          <w:szCs w:val="24"/>
        </w:rPr>
        <w:t>n</w:t>
      </w:r>
      <w:r w:rsidRPr="00063603">
        <w:rPr>
          <w:sz w:val="24"/>
          <w:szCs w:val="24"/>
        </w:rPr>
        <w:t xml:space="preserve"> attention of researchers in this field (Wang, 2008). </w:t>
      </w:r>
    </w:p>
    <w:p w:rsidR="00E26B44" w:rsidRPr="00063603" w:rsidRDefault="00E26B44" w:rsidP="00063603">
      <w:pPr>
        <w:widowControl w:val="0"/>
        <w:spacing w:after="0" w:line="240" w:lineRule="auto"/>
        <w:rPr>
          <w:kern w:val="2"/>
          <w:sz w:val="24"/>
          <w:szCs w:val="24"/>
        </w:rPr>
      </w:pPr>
    </w:p>
    <w:p w:rsidR="00E26B44" w:rsidRDefault="00E26B44" w:rsidP="00063603">
      <w:pPr>
        <w:widowControl w:val="0"/>
        <w:spacing w:after="0" w:line="240" w:lineRule="auto"/>
        <w:rPr>
          <w:kern w:val="2"/>
          <w:sz w:val="24"/>
          <w:szCs w:val="24"/>
        </w:rPr>
      </w:pPr>
      <w:r w:rsidRPr="00063603">
        <w:rPr>
          <w:kern w:val="2"/>
          <w:sz w:val="24"/>
          <w:szCs w:val="24"/>
        </w:rPr>
        <w:t xml:space="preserve">Research on </w:t>
      </w:r>
      <w:proofErr w:type="spellStart"/>
      <w:r w:rsidRPr="00063603">
        <w:rPr>
          <w:kern w:val="2"/>
          <w:sz w:val="24"/>
          <w:szCs w:val="24"/>
        </w:rPr>
        <w:t>o</w:t>
      </w:r>
      <w:r w:rsidR="002743C1" w:rsidRPr="00063603">
        <w:rPr>
          <w:kern w:val="2"/>
          <w:sz w:val="24"/>
          <w:szCs w:val="24"/>
        </w:rPr>
        <w:t>TPD</w:t>
      </w:r>
      <w:proofErr w:type="spellEnd"/>
      <w:r w:rsidRPr="00063603">
        <w:rPr>
          <w:kern w:val="2"/>
          <w:sz w:val="24"/>
          <w:szCs w:val="24"/>
        </w:rPr>
        <w:t xml:space="preserve"> has been around in China for about a decade. Our review of relevant literature reveals that the term “online professional development” was first mentioned in </w:t>
      </w:r>
      <w:r w:rsidR="00293321" w:rsidRPr="00063603">
        <w:rPr>
          <w:kern w:val="2"/>
          <w:sz w:val="24"/>
          <w:szCs w:val="24"/>
        </w:rPr>
        <w:t xml:space="preserve">2006. </w:t>
      </w:r>
      <w:proofErr w:type="spellStart"/>
      <w:r w:rsidR="00293321" w:rsidRPr="00063603">
        <w:rPr>
          <w:kern w:val="2"/>
          <w:sz w:val="24"/>
          <w:szCs w:val="24"/>
        </w:rPr>
        <w:t>Gu</w:t>
      </w:r>
      <w:proofErr w:type="spellEnd"/>
      <w:r w:rsidR="00293321" w:rsidRPr="00063603">
        <w:rPr>
          <w:kern w:val="2"/>
          <w:sz w:val="24"/>
          <w:szCs w:val="24"/>
        </w:rPr>
        <w:t xml:space="preserve"> (2006) introduces</w:t>
      </w:r>
      <w:r w:rsidRPr="00063603">
        <w:rPr>
          <w:kern w:val="2"/>
          <w:sz w:val="24"/>
          <w:szCs w:val="24"/>
        </w:rPr>
        <w:t xml:space="preserve"> the design of platform that supports action learning</w:t>
      </w:r>
      <w:r w:rsidR="00293321" w:rsidRPr="00063603">
        <w:rPr>
          <w:kern w:val="2"/>
          <w:sz w:val="24"/>
          <w:szCs w:val="24"/>
        </w:rPr>
        <w:t>, and</w:t>
      </w:r>
      <w:r w:rsidRPr="00063603">
        <w:rPr>
          <w:kern w:val="2"/>
          <w:sz w:val="24"/>
          <w:szCs w:val="24"/>
        </w:rPr>
        <w:t xml:space="preserve"> </w:t>
      </w:r>
      <w:r w:rsidRPr="00063603">
        <w:rPr>
          <w:kern w:val="2"/>
          <w:sz w:val="24"/>
          <w:szCs w:val="24"/>
          <w:lang w:val="en-CA"/>
        </w:rPr>
        <w:t xml:space="preserve">Yin and He (2006) discuss the definition of online teacher professional </w:t>
      </w:r>
      <w:proofErr w:type="spellStart"/>
      <w:r w:rsidRPr="00063603">
        <w:rPr>
          <w:kern w:val="2"/>
          <w:sz w:val="24"/>
          <w:szCs w:val="24"/>
          <w:lang w:val="en-CA"/>
        </w:rPr>
        <w:t>development</w:t>
      </w:r>
      <w:proofErr w:type="gramStart"/>
      <w:r w:rsidR="00EA0FB8">
        <w:rPr>
          <w:kern w:val="2"/>
          <w:sz w:val="24"/>
          <w:szCs w:val="24"/>
          <w:lang w:val="en-CA"/>
        </w:rPr>
        <w:t>,</w:t>
      </w:r>
      <w:r w:rsidRPr="00063603">
        <w:rPr>
          <w:kern w:val="2"/>
          <w:sz w:val="24"/>
          <w:szCs w:val="24"/>
          <w:lang w:val="en-CA"/>
        </w:rPr>
        <w:t>its</w:t>
      </w:r>
      <w:proofErr w:type="spellEnd"/>
      <w:proofErr w:type="gramEnd"/>
      <w:r w:rsidRPr="00063603">
        <w:rPr>
          <w:kern w:val="2"/>
          <w:sz w:val="24"/>
          <w:szCs w:val="24"/>
          <w:lang w:val="en-CA"/>
        </w:rPr>
        <w:t xml:space="preserve"> functions and primary elements. More and more scholars in China started conducti</w:t>
      </w:r>
      <w:r w:rsidR="00EA0FB8">
        <w:rPr>
          <w:kern w:val="2"/>
          <w:sz w:val="24"/>
          <w:szCs w:val="24"/>
          <w:lang w:val="en-CA"/>
        </w:rPr>
        <w:t>ng</w:t>
      </w:r>
      <w:r w:rsidRPr="00063603">
        <w:rPr>
          <w:kern w:val="2"/>
          <w:sz w:val="24"/>
          <w:szCs w:val="24"/>
          <w:lang w:val="en-CA"/>
        </w:rPr>
        <w:t xml:space="preserve"> research on the online teacher professional development since 2006. In her article </w:t>
      </w:r>
      <w:r w:rsidRPr="00063603">
        <w:rPr>
          <w:i/>
          <w:color w:val="222222"/>
          <w:sz w:val="24"/>
          <w:szCs w:val="24"/>
          <w:shd w:val="clear" w:color="auto" w:fill="FFFFFF"/>
        </w:rPr>
        <w:t>Online teacher professional development (</w:t>
      </w:r>
      <w:proofErr w:type="spellStart"/>
      <w:r w:rsidRPr="00063603">
        <w:rPr>
          <w:i/>
          <w:color w:val="222222"/>
          <w:sz w:val="24"/>
          <w:szCs w:val="24"/>
          <w:shd w:val="clear" w:color="auto" w:fill="FFFFFF"/>
        </w:rPr>
        <w:t>oTPD</w:t>
      </w:r>
      <w:proofErr w:type="spellEnd"/>
      <w:r w:rsidRPr="00063603">
        <w:rPr>
          <w:i/>
          <w:color w:val="222222"/>
          <w:sz w:val="24"/>
          <w:szCs w:val="24"/>
          <w:shd w:val="clear" w:color="auto" w:fill="FFFFFF"/>
        </w:rPr>
        <w:t>): Background, research, advantages and challenges</w:t>
      </w:r>
      <w:r w:rsidRPr="00063603">
        <w:rPr>
          <w:kern w:val="2"/>
          <w:sz w:val="24"/>
          <w:szCs w:val="24"/>
          <w:lang w:val="en-CA"/>
        </w:rPr>
        <w:t>, Wang (</w:t>
      </w:r>
      <w:r w:rsidRPr="00063603">
        <w:rPr>
          <w:kern w:val="2"/>
          <w:sz w:val="24"/>
          <w:szCs w:val="24"/>
        </w:rPr>
        <w:t xml:space="preserve">2008) offers some background knowledge about online teacher professional development, </w:t>
      </w:r>
      <w:r w:rsidR="00293321" w:rsidRPr="00063603">
        <w:rPr>
          <w:kern w:val="2"/>
          <w:sz w:val="24"/>
          <w:szCs w:val="24"/>
        </w:rPr>
        <w:t xml:space="preserve">provides </w:t>
      </w:r>
      <w:r w:rsidRPr="00063603">
        <w:rPr>
          <w:kern w:val="2"/>
          <w:sz w:val="24"/>
          <w:szCs w:val="24"/>
        </w:rPr>
        <w:t xml:space="preserve">an introduction to research on the topic, </w:t>
      </w:r>
      <w:r w:rsidR="00293321" w:rsidRPr="00063603">
        <w:rPr>
          <w:kern w:val="2"/>
          <w:sz w:val="24"/>
          <w:szCs w:val="24"/>
        </w:rPr>
        <w:t xml:space="preserve">surveys </w:t>
      </w:r>
      <w:r w:rsidRPr="00063603">
        <w:rPr>
          <w:kern w:val="2"/>
          <w:sz w:val="24"/>
          <w:szCs w:val="24"/>
        </w:rPr>
        <w:t>potent</w:t>
      </w:r>
      <w:r w:rsidR="00293321" w:rsidRPr="00063603">
        <w:rPr>
          <w:kern w:val="2"/>
          <w:sz w:val="24"/>
          <w:szCs w:val="24"/>
        </w:rPr>
        <w:t xml:space="preserve">ial advantages of the mode, cautions </w:t>
      </w:r>
      <w:r w:rsidRPr="00063603">
        <w:rPr>
          <w:kern w:val="2"/>
          <w:sz w:val="24"/>
          <w:szCs w:val="24"/>
        </w:rPr>
        <w:t xml:space="preserve">challenges that can be faced by this professional development model, </w:t>
      </w:r>
      <w:r w:rsidR="00293321" w:rsidRPr="00063603">
        <w:rPr>
          <w:kern w:val="2"/>
          <w:sz w:val="24"/>
          <w:szCs w:val="24"/>
        </w:rPr>
        <w:t>and argues</w:t>
      </w:r>
      <w:r w:rsidRPr="00063603">
        <w:rPr>
          <w:kern w:val="2"/>
          <w:sz w:val="24"/>
          <w:szCs w:val="24"/>
        </w:rPr>
        <w:t xml:space="preserve"> that online</w:t>
      </w:r>
      <w:r>
        <w:rPr>
          <w:kern w:val="2"/>
          <w:sz w:val="24"/>
          <w:szCs w:val="24"/>
        </w:rPr>
        <w:t xml:space="preserve"> teacher professional development is a way that transfers the traditional teacher professional development model to a new model. Fu (2009) advocates </w:t>
      </w:r>
      <w:proofErr w:type="spellStart"/>
      <w:r>
        <w:rPr>
          <w:kern w:val="2"/>
          <w:sz w:val="24"/>
          <w:szCs w:val="24"/>
        </w:rPr>
        <w:t>o</w:t>
      </w:r>
      <w:r w:rsidR="00EE25F2">
        <w:rPr>
          <w:kern w:val="2"/>
          <w:sz w:val="24"/>
          <w:szCs w:val="24"/>
        </w:rPr>
        <w:t>TPD</w:t>
      </w:r>
      <w:proofErr w:type="spellEnd"/>
      <w:r>
        <w:rPr>
          <w:kern w:val="2"/>
          <w:sz w:val="24"/>
          <w:szCs w:val="24"/>
        </w:rPr>
        <w:t xml:space="preserve"> by introducing its values and implementation strategies. Besides research on professional development of schoolteachers, there has been research on online professional development for college teachers as well (e.g., Pan, 2011). Presumably, </w:t>
      </w:r>
      <w:proofErr w:type="spellStart"/>
      <w:r>
        <w:rPr>
          <w:kern w:val="2"/>
          <w:sz w:val="24"/>
          <w:szCs w:val="24"/>
        </w:rPr>
        <w:t>o</w:t>
      </w:r>
      <w:r w:rsidR="00EE25F2">
        <w:rPr>
          <w:kern w:val="2"/>
          <w:sz w:val="24"/>
          <w:szCs w:val="24"/>
        </w:rPr>
        <w:t>TPD</w:t>
      </w:r>
      <w:proofErr w:type="spellEnd"/>
      <w:r w:rsidR="00EE25F2">
        <w:rPr>
          <w:kern w:val="2"/>
          <w:sz w:val="24"/>
          <w:szCs w:val="24"/>
        </w:rPr>
        <w:t xml:space="preserve"> </w:t>
      </w:r>
      <w:r>
        <w:rPr>
          <w:kern w:val="2"/>
          <w:sz w:val="24"/>
          <w:szCs w:val="24"/>
        </w:rPr>
        <w:t>should be utilized more widely for schools in remote areas of the country, as the availability and accessibility of Internet connected computers from these</w:t>
      </w:r>
      <w:r>
        <w:rPr>
          <w:rFonts w:ascii="SimSun" w:hAnsi="SimSun"/>
          <w:kern w:val="2"/>
          <w:sz w:val="24"/>
          <w:szCs w:val="24"/>
        </w:rPr>
        <w:t xml:space="preserve"> </w:t>
      </w:r>
      <w:r>
        <w:rPr>
          <w:kern w:val="2"/>
          <w:sz w:val="24"/>
          <w:szCs w:val="24"/>
        </w:rPr>
        <w:t xml:space="preserve">areas have significantly increased in recent years, which can help to overcome difficulties caused by geographic barriers. However, more research has to be conducted on the online teacher professional development for teachers in rural school, especially those in remote and less developed areas. </w:t>
      </w:r>
    </w:p>
    <w:p w:rsidR="00DF356A" w:rsidRDefault="00DF356A" w:rsidP="00063603">
      <w:pPr>
        <w:widowControl w:val="0"/>
        <w:spacing w:after="0" w:line="240" w:lineRule="auto"/>
        <w:rPr>
          <w:kern w:val="2"/>
          <w:sz w:val="24"/>
          <w:szCs w:val="24"/>
        </w:rPr>
      </w:pPr>
    </w:p>
    <w:p w:rsidR="00A40664" w:rsidRDefault="00A40664" w:rsidP="00063603">
      <w:pPr>
        <w:widowControl w:val="0"/>
        <w:spacing w:after="0" w:line="240" w:lineRule="auto"/>
        <w:rPr>
          <w:kern w:val="2"/>
          <w:sz w:val="24"/>
          <w:szCs w:val="24"/>
        </w:rPr>
      </w:pPr>
    </w:p>
    <w:p w:rsidR="0080106D" w:rsidRPr="00A40664" w:rsidRDefault="007E4958" w:rsidP="00A40664">
      <w:pPr>
        <w:pStyle w:val="Heading2"/>
        <w:spacing w:before="0" w:line="240" w:lineRule="auto"/>
        <w:rPr>
          <w:rFonts w:ascii="Times New Roman" w:hAnsi="Times New Roman"/>
          <w:color w:val="auto"/>
        </w:rPr>
      </w:pPr>
      <w:r>
        <w:rPr>
          <w:rFonts w:ascii="Times New Roman" w:hAnsi="Times New Roman"/>
          <w:color w:val="auto"/>
        </w:rPr>
        <w:t xml:space="preserve">Education in </w:t>
      </w:r>
      <w:r>
        <w:rPr>
          <w:rFonts w:ascii="Times New Roman" w:hAnsi="Times New Roman"/>
          <w:color w:val="auto"/>
          <w:lang w:val="en-US"/>
        </w:rPr>
        <w:t>rural</w:t>
      </w:r>
      <w:r>
        <w:rPr>
          <w:rFonts w:ascii="Times New Roman" w:hAnsi="Times New Roman"/>
          <w:color w:val="auto"/>
        </w:rPr>
        <w:t xml:space="preserve"> and </w:t>
      </w:r>
      <w:r>
        <w:rPr>
          <w:rFonts w:ascii="Times New Roman" w:hAnsi="Times New Roman"/>
          <w:color w:val="auto"/>
          <w:lang w:val="en-US"/>
        </w:rPr>
        <w:t>remote</w:t>
      </w:r>
      <w:r>
        <w:rPr>
          <w:rFonts w:ascii="Times New Roman" w:hAnsi="Times New Roman"/>
          <w:color w:val="auto"/>
        </w:rPr>
        <w:t xml:space="preserve"> </w:t>
      </w:r>
      <w:r>
        <w:rPr>
          <w:rFonts w:ascii="Times New Roman" w:hAnsi="Times New Roman"/>
          <w:color w:val="auto"/>
          <w:lang w:val="en-US"/>
        </w:rPr>
        <w:t>areas</w:t>
      </w:r>
      <w:r w:rsidR="00DF356A" w:rsidRPr="00A40664">
        <w:rPr>
          <w:rFonts w:ascii="Times New Roman" w:hAnsi="Times New Roman"/>
          <w:color w:val="auto"/>
        </w:rPr>
        <w:t xml:space="preserve"> in China</w:t>
      </w:r>
    </w:p>
    <w:p w:rsidR="00A40664" w:rsidRPr="007E4958" w:rsidRDefault="00A40664" w:rsidP="00063603">
      <w:pPr>
        <w:autoSpaceDE w:val="0"/>
        <w:autoSpaceDN w:val="0"/>
        <w:adjustRightInd w:val="0"/>
        <w:spacing w:after="0" w:line="240" w:lineRule="auto"/>
        <w:rPr>
          <w:sz w:val="24"/>
          <w:szCs w:val="24"/>
          <w:lang w:val="x-none"/>
        </w:rPr>
      </w:pPr>
    </w:p>
    <w:p w:rsidR="008C0E56" w:rsidRPr="008C0E56" w:rsidRDefault="008C0E56" w:rsidP="00063603">
      <w:pPr>
        <w:autoSpaceDE w:val="0"/>
        <w:autoSpaceDN w:val="0"/>
        <w:adjustRightInd w:val="0"/>
        <w:spacing w:after="0" w:line="240" w:lineRule="auto"/>
        <w:rPr>
          <w:sz w:val="24"/>
          <w:szCs w:val="24"/>
        </w:rPr>
      </w:pPr>
      <w:r w:rsidRPr="008C0E56">
        <w:rPr>
          <w:sz w:val="24"/>
          <w:szCs w:val="24"/>
        </w:rPr>
        <w:t xml:space="preserve">When talking about education in rural and remote regions in Australia, Green and Reid (2004) argue that “the children of Indigenous Australian families and children who receive their schooling in rural and remote areas, do not do as well, or even stay at school as long as those in the cities” (p. 259). This phenomenon is probably universal, or at least true in China. </w:t>
      </w:r>
      <w:r w:rsidR="00A23A52" w:rsidRPr="008C0E56">
        <w:rPr>
          <w:color w:val="231F20"/>
          <w:sz w:val="24"/>
          <w:szCs w:val="24"/>
        </w:rPr>
        <w:t xml:space="preserve">China has seen rapid economic development in the past few decades, but the </w:t>
      </w:r>
      <w:r w:rsidRPr="008C0E56">
        <w:rPr>
          <w:color w:val="231F20"/>
          <w:sz w:val="24"/>
          <w:szCs w:val="24"/>
        </w:rPr>
        <w:t xml:space="preserve">growing social inequality and </w:t>
      </w:r>
      <w:r w:rsidR="00A23A52" w:rsidRPr="008C0E56">
        <w:rPr>
          <w:color w:val="231F20"/>
          <w:sz w:val="24"/>
          <w:szCs w:val="24"/>
        </w:rPr>
        <w:t>gap between urban and rural schools remain</w:t>
      </w:r>
      <w:r w:rsidRPr="008C0E56">
        <w:rPr>
          <w:color w:val="231F20"/>
          <w:sz w:val="24"/>
          <w:szCs w:val="24"/>
        </w:rPr>
        <w:t xml:space="preserve"> some</w:t>
      </w:r>
      <w:r w:rsidR="00A23A52" w:rsidRPr="008C0E56">
        <w:rPr>
          <w:color w:val="231F20"/>
          <w:sz w:val="24"/>
          <w:szCs w:val="24"/>
        </w:rPr>
        <w:t xml:space="preserve"> of the issues to be </w:t>
      </w:r>
      <w:r w:rsidRPr="008C0E56">
        <w:rPr>
          <w:color w:val="231F20"/>
          <w:sz w:val="24"/>
          <w:szCs w:val="24"/>
        </w:rPr>
        <w:t xml:space="preserve">urgently </w:t>
      </w:r>
      <w:r w:rsidR="00A23A52" w:rsidRPr="008C0E56">
        <w:rPr>
          <w:color w:val="231F20"/>
          <w:sz w:val="24"/>
          <w:szCs w:val="24"/>
        </w:rPr>
        <w:t xml:space="preserve">dealt with. </w:t>
      </w:r>
      <w:r w:rsidR="00243843" w:rsidRPr="008C0E56">
        <w:rPr>
          <w:color w:val="231F20"/>
          <w:sz w:val="24"/>
          <w:szCs w:val="24"/>
        </w:rPr>
        <w:t xml:space="preserve">Since 2007, </w:t>
      </w:r>
      <w:r w:rsidRPr="008C0E56">
        <w:rPr>
          <w:color w:val="231F20"/>
          <w:sz w:val="24"/>
          <w:szCs w:val="24"/>
        </w:rPr>
        <w:t xml:space="preserve">the state has pursued an aggressive strategy to ensure access to compulsory education in rural areas (Adams &amp; </w:t>
      </w:r>
      <w:proofErr w:type="spellStart"/>
      <w:r w:rsidRPr="008C0E56">
        <w:rPr>
          <w:color w:val="231F20"/>
          <w:sz w:val="24"/>
          <w:szCs w:val="24"/>
        </w:rPr>
        <w:t>Hannum</w:t>
      </w:r>
      <w:proofErr w:type="spellEnd"/>
      <w:r w:rsidRPr="008C0E56">
        <w:rPr>
          <w:color w:val="231F20"/>
          <w:sz w:val="24"/>
          <w:szCs w:val="24"/>
        </w:rPr>
        <w:t xml:space="preserve">, 2005), and carried out a </w:t>
      </w:r>
      <w:r w:rsidR="00243843" w:rsidRPr="008C0E56">
        <w:rPr>
          <w:color w:val="231F20"/>
          <w:sz w:val="24"/>
          <w:szCs w:val="24"/>
        </w:rPr>
        <w:t xml:space="preserve">number of initiatives, such as </w:t>
      </w:r>
      <w:r w:rsidR="00A23A52" w:rsidRPr="008C0E56">
        <w:rPr>
          <w:color w:val="231F20"/>
          <w:sz w:val="24"/>
          <w:szCs w:val="24"/>
        </w:rPr>
        <w:t xml:space="preserve">offering </w:t>
      </w:r>
      <w:r w:rsidR="00243843" w:rsidRPr="008C0E56">
        <w:rPr>
          <w:color w:val="231F20"/>
          <w:sz w:val="24"/>
          <w:szCs w:val="24"/>
        </w:rPr>
        <w:t>tuition waiver, and free textbook and lodging</w:t>
      </w:r>
      <w:r w:rsidR="00A23A52" w:rsidRPr="008C0E56">
        <w:rPr>
          <w:color w:val="231F20"/>
          <w:sz w:val="24"/>
          <w:szCs w:val="24"/>
        </w:rPr>
        <w:t xml:space="preserve"> to rural students, which</w:t>
      </w:r>
      <w:r w:rsidR="00243843" w:rsidRPr="008C0E56">
        <w:rPr>
          <w:color w:val="231F20"/>
          <w:sz w:val="24"/>
          <w:szCs w:val="24"/>
        </w:rPr>
        <w:t xml:space="preserve"> “reflect a vigorous government agenda to address growing social inequality by narrowing the gap between urban and rural education” (</w:t>
      </w:r>
      <w:proofErr w:type="spellStart"/>
      <w:r w:rsidR="0080106D" w:rsidRPr="008C0E56">
        <w:rPr>
          <w:rFonts w:eastAsia="ArnoPro"/>
          <w:sz w:val="24"/>
          <w:szCs w:val="24"/>
        </w:rPr>
        <w:t>Yiu</w:t>
      </w:r>
      <w:proofErr w:type="spellEnd"/>
      <w:r w:rsidR="0080106D" w:rsidRPr="008C0E56">
        <w:rPr>
          <w:rFonts w:eastAsia="ArnoPro"/>
          <w:sz w:val="24"/>
          <w:szCs w:val="24"/>
        </w:rPr>
        <w:t xml:space="preserve"> &amp; Adams, 2013, </w:t>
      </w:r>
      <w:r w:rsidR="00243843" w:rsidRPr="008C0E56">
        <w:rPr>
          <w:color w:val="231F20"/>
          <w:sz w:val="24"/>
          <w:szCs w:val="24"/>
        </w:rPr>
        <w:t>p. 994).</w:t>
      </w:r>
      <w:r w:rsidR="00243843" w:rsidRPr="008C0E56">
        <w:rPr>
          <w:rFonts w:ascii="AdvTT2a1c7c1f" w:hAnsi="AdvTT2a1c7c1f" w:cs="AdvTT2a1c7c1f"/>
          <w:color w:val="231F20"/>
          <w:sz w:val="20"/>
          <w:szCs w:val="20"/>
        </w:rPr>
        <w:t xml:space="preserve"> </w:t>
      </w:r>
    </w:p>
    <w:p w:rsidR="008C0E56" w:rsidRPr="008C0E56" w:rsidRDefault="008C0E56" w:rsidP="00063603">
      <w:pPr>
        <w:autoSpaceDE w:val="0"/>
        <w:autoSpaceDN w:val="0"/>
        <w:adjustRightInd w:val="0"/>
        <w:spacing w:after="0" w:line="240" w:lineRule="auto"/>
        <w:rPr>
          <w:color w:val="231F20"/>
          <w:sz w:val="24"/>
          <w:szCs w:val="24"/>
          <w:highlight w:val="yellow"/>
        </w:rPr>
      </w:pPr>
    </w:p>
    <w:p w:rsidR="00255392" w:rsidRPr="00593BB5" w:rsidRDefault="00255392" w:rsidP="00063603">
      <w:pPr>
        <w:autoSpaceDE w:val="0"/>
        <w:autoSpaceDN w:val="0"/>
        <w:adjustRightInd w:val="0"/>
        <w:spacing w:after="0" w:line="240" w:lineRule="auto"/>
        <w:rPr>
          <w:kern w:val="2"/>
          <w:sz w:val="24"/>
          <w:szCs w:val="24"/>
        </w:rPr>
      </w:pPr>
      <w:r w:rsidRPr="00593BB5">
        <w:rPr>
          <w:color w:val="231F20"/>
          <w:sz w:val="24"/>
          <w:szCs w:val="24"/>
        </w:rPr>
        <w:t xml:space="preserve">Besides </w:t>
      </w:r>
      <w:r w:rsidR="00593BB5">
        <w:rPr>
          <w:color w:val="231F20"/>
          <w:sz w:val="24"/>
          <w:szCs w:val="24"/>
        </w:rPr>
        <w:t>different types of support in financial aspect</w:t>
      </w:r>
      <w:r w:rsidRPr="00593BB5">
        <w:rPr>
          <w:color w:val="231F20"/>
          <w:sz w:val="24"/>
          <w:szCs w:val="24"/>
        </w:rPr>
        <w:t>, efforts ha</w:t>
      </w:r>
      <w:r w:rsidR="00994C1C">
        <w:rPr>
          <w:color w:val="231F20"/>
          <w:sz w:val="24"/>
          <w:szCs w:val="24"/>
        </w:rPr>
        <w:t>ve</w:t>
      </w:r>
      <w:r w:rsidRPr="00593BB5">
        <w:rPr>
          <w:color w:val="231F20"/>
          <w:sz w:val="24"/>
          <w:szCs w:val="24"/>
        </w:rPr>
        <w:t xml:space="preserve"> also been made on c</w:t>
      </w:r>
      <w:r w:rsidR="002E3AC8" w:rsidRPr="00593BB5">
        <w:rPr>
          <w:color w:val="231F20"/>
          <w:sz w:val="24"/>
          <w:szCs w:val="24"/>
        </w:rPr>
        <w:t xml:space="preserve">urriculum reform </w:t>
      </w:r>
      <w:r w:rsidRPr="00593BB5">
        <w:rPr>
          <w:color w:val="231F20"/>
          <w:sz w:val="24"/>
          <w:szCs w:val="24"/>
        </w:rPr>
        <w:t>that includes a rewritten of</w:t>
      </w:r>
      <w:r w:rsidR="002E3AC8" w:rsidRPr="00593BB5">
        <w:rPr>
          <w:color w:val="231F20"/>
          <w:sz w:val="24"/>
          <w:szCs w:val="24"/>
        </w:rPr>
        <w:t xml:space="preserve"> all curricular materials,</w:t>
      </w:r>
      <w:r w:rsidR="009D27AE" w:rsidRPr="00593BB5">
        <w:rPr>
          <w:color w:val="231F20"/>
          <w:sz w:val="24"/>
          <w:szCs w:val="24"/>
        </w:rPr>
        <w:t xml:space="preserve"> </w:t>
      </w:r>
      <w:r w:rsidR="002E3AC8" w:rsidRPr="00593BB5">
        <w:rPr>
          <w:color w:val="231F20"/>
          <w:sz w:val="24"/>
          <w:szCs w:val="24"/>
        </w:rPr>
        <w:t xml:space="preserve">a revision </w:t>
      </w:r>
      <w:r w:rsidRPr="00593BB5">
        <w:rPr>
          <w:color w:val="231F20"/>
          <w:sz w:val="24"/>
          <w:szCs w:val="24"/>
        </w:rPr>
        <w:t>of textbooks, and investment in in-service teacher professional development</w:t>
      </w:r>
      <w:r w:rsidR="002E3AC8" w:rsidRPr="00593BB5">
        <w:rPr>
          <w:color w:val="231F20"/>
          <w:sz w:val="24"/>
          <w:szCs w:val="24"/>
        </w:rPr>
        <w:t xml:space="preserve"> to </w:t>
      </w:r>
      <w:r w:rsidRPr="00593BB5">
        <w:rPr>
          <w:color w:val="231F20"/>
          <w:sz w:val="24"/>
          <w:szCs w:val="24"/>
        </w:rPr>
        <w:t>promote</w:t>
      </w:r>
      <w:r w:rsidR="002E3AC8" w:rsidRPr="00593BB5">
        <w:rPr>
          <w:color w:val="231F20"/>
          <w:sz w:val="24"/>
          <w:szCs w:val="24"/>
        </w:rPr>
        <w:t xml:space="preserve"> new classroom</w:t>
      </w:r>
      <w:r w:rsidR="009D27AE" w:rsidRPr="00593BB5">
        <w:rPr>
          <w:color w:val="231F20"/>
          <w:sz w:val="24"/>
          <w:szCs w:val="24"/>
        </w:rPr>
        <w:t xml:space="preserve"> </w:t>
      </w:r>
      <w:r w:rsidR="002E3AC8" w:rsidRPr="00593BB5">
        <w:rPr>
          <w:color w:val="231F20"/>
          <w:sz w:val="24"/>
          <w:szCs w:val="24"/>
        </w:rPr>
        <w:t xml:space="preserve">practices (Adams &amp; Sargent, 2009). </w:t>
      </w:r>
      <w:r w:rsidR="00593BB5">
        <w:rPr>
          <w:color w:val="231F20"/>
          <w:sz w:val="24"/>
          <w:szCs w:val="24"/>
        </w:rPr>
        <w:t xml:space="preserve">In their literature review regarding </w:t>
      </w:r>
      <w:r w:rsidR="009726D4">
        <w:rPr>
          <w:color w:val="231F20"/>
          <w:sz w:val="24"/>
          <w:szCs w:val="24"/>
        </w:rPr>
        <w:t xml:space="preserve">education in rural and remote areas, </w:t>
      </w:r>
      <w:r w:rsidR="00593BB5" w:rsidRPr="00593BB5">
        <w:rPr>
          <w:sz w:val="24"/>
          <w:szCs w:val="24"/>
        </w:rPr>
        <w:t xml:space="preserve">Yarrow, Ballantyne, Hansford, </w:t>
      </w:r>
      <w:proofErr w:type="spellStart"/>
      <w:r w:rsidR="00593BB5" w:rsidRPr="00593BB5">
        <w:rPr>
          <w:sz w:val="24"/>
          <w:szCs w:val="24"/>
        </w:rPr>
        <w:t>Herschell</w:t>
      </w:r>
      <w:proofErr w:type="spellEnd"/>
      <w:r w:rsidR="00593BB5" w:rsidRPr="00593BB5">
        <w:rPr>
          <w:sz w:val="24"/>
          <w:szCs w:val="24"/>
        </w:rPr>
        <w:t xml:space="preserve"> and </w:t>
      </w:r>
      <w:proofErr w:type="spellStart"/>
      <w:r w:rsidR="00593BB5" w:rsidRPr="00593BB5">
        <w:rPr>
          <w:sz w:val="24"/>
          <w:szCs w:val="24"/>
        </w:rPr>
        <w:t>Millwater</w:t>
      </w:r>
      <w:proofErr w:type="spellEnd"/>
      <w:r w:rsidR="00593BB5" w:rsidRPr="00593BB5">
        <w:rPr>
          <w:sz w:val="24"/>
          <w:szCs w:val="24"/>
        </w:rPr>
        <w:t xml:space="preserve"> (1999) suggest that </w:t>
      </w:r>
      <w:r w:rsidR="009726D4">
        <w:rPr>
          <w:sz w:val="24"/>
          <w:szCs w:val="24"/>
        </w:rPr>
        <w:t xml:space="preserve">in order </w:t>
      </w:r>
      <w:r w:rsidR="00593BB5" w:rsidRPr="00593BB5">
        <w:rPr>
          <w:sz w:val="24"/>
          <w:szCs w:val="24"/>
        </w:rPr>
        <w:t>to best prepare and support teachers who teach in rural and remote areas, it is importan</w:t>
      </w:r>
      <w:r w:rsidR="00994C1C">
        <w:rPr>
          <w:sz w:val="24"/>
          <w:szCs w:val="24"/>
        </w:rPr>
        <w:t>t</w:t>
      </w:r>
      <w:r w:rsidR="00593BB5" w:rsidRPr="00593BB5">
        <w:rPr>
          <w:sz w:val="24"/>
          <w:szCs w:val="24"/>
        </w:rPr>
        <w:t xml:space="preserve"> to have “more effective partnerships between universities, departments of education and community members and organizations”</w:t>
      </w:r>
      <w:r w:rsidR="009726D4">
        <w:rPr>
          <w:sz w:val="24"/>
          <w:szCs w:val="24"/>
        </w:rPr>
        <w:t xml:space="preserve"> (p. 11). However, i</w:t>
      </w:r>
      <w:r w:rsidR="00593BB5" w:rsidRPr="00593BB5">
        <w:rPr>
          <w:sz w:val="24"/>
          <w:szCs w:val="24"/>
        </w:rPr>
        <w:t xml:space="preserve">n our review of literature, we did not find much research that emphasizes such partnerships.  </w:t>
      </w:r>
    </w:p>
    <w:p w:rsidR="00E26B44" w:rsidRDefault="00E26B44" w:rsidP="00063603">
      <w:pPr>
        <w:autoSpaceDE w:val="0"/>
        <w:autoSpaceDN w:val="0"/>
        <w:adjustRightInd w:val="0"/>
        <w:spacing w:after="0" w:line="240" w:lineRule="auto"/>
        <w:rPr>
          <w:rFonts w:eastAsia="AGaramondPro-Regular"/>
          <w:sz w:val="24"/>
          <w:szCs w:val="24"/>
        </w:rPr>
      </w:pPr>
    </w:p>
    <w:p w:rsidR="00A40664" w:rsidRDefault="00A40664" w:rsidP="00063603">
      <w:pPr>
        <w:autoSpaceDE w:val="0"/>
        <w:autoSpaceDN w:val="0"/>
        <w:adjustRightInd w:val="0"/>
        <w:spacing w:after="0" w:line="240" w:lineRule="auto"/>
        <w:rPr>
          <w:rFonts w:eastAsia="AGaramondPro-Regular"/>
          <w:sz w:val="24"/>
          <w:szCs w:val="24"/>
        </w:rPr>
      </w:pPr>
    </w:p>
    <w:p w:rsidR="00E26B44" w:rsidRPr="007E4958" w:rsidRDefault="007E4958" w:rsidP="00A40664">
      <w:pPr>
        <w:pStyle w:val="Heading1"/>
        <w:spacing w:before="0" w:line="240" w:lineRule="auto"/>
        <w:rPr>
          <w:rFonts w:ascii="Times New Roman" w:hAnsi="Times New Roman"/>
          <w:color w:val="auto"/>
          <w:lang w:val="en-US"/>
        </w:rPr>
      </w:pPr>
      <w:r>
        <w:rPr>
          <w:rFonts w:ascii="Times New Roman" w:hAnsi="Times New Roman"/>
          <w:color w:val="auto"/>
        </w:rPr>
        <w:t xml:space="preserve">Research </w:t>
      </w:r>
      <w:r>
        <w:rPr>
          <w:rFonts w:ascii="Times New Roman" w:hAnsi="Times New Roman"/>
          <w:color w:val="auto"/>
          <w:lang w:val="en-US"/>
        </w:rPr>
        <w:t>method</w:t>
      </w:r>
    </w:p>
    <w:p w:rsidR="00E26B44" w:rsidRDefault="00E26B44" w:rsidP="00063603">
      <w:pPr>
        <w:widowControl w:val="0"/>
        <w:spacing w:after="0" w:line="240" w:lineRule="auto"/>
        <w:jc w:val="both"/>
        <w:rPr>
          <w:b/>
          <w:kern w:val="2"/>
          <w:sz w:val="24"/>
          <w:szCs w:val="24"/>
          <w:lang w:val="en-CA"/>
        </w:rPr>
      </w:pPr>
    </w:p>
    <w:p w:rsidR="00A40664" w:rsidRDefault="00A40664" w:rsidP="00063603">
      <w:pPr>
        <w:widowControl w:val="0"/>
        <w:spacing w:after="0" w:line="240" w:lineRule="auto"/>
        <w:jc w:val="both"/>
        <w:rPr>
          <w:b/>
          <w:kern w:val="2"/>
          <w:sz w:val="24"/>
          <w:szCs w:val="24"/>
          <w:lang w:val="en-CA"/>
        </w:rPr>
      </w:pPr>
    </w:p>
    <w:p w:rsidR="00E26B44" w:rsidRPr="007E4958" w:rsidRDefault="007E4958" w:rsidP="00A40664">
      <w:pPr>
        <w:pStyle w:val="Heading2"/>
        <w:spacing w:before="0" w:line="240" w:lineRule="auto"/>
        <w:rPr>
          <w:color w:val="auto"/>
          <w:lang w:val="en-US"/>
        </w:rPr>
      </w:pPr>
      <w:r>
        <w:rPr>
          <w:color w:val="auto"/>
        </w:rPr>
        <w:t xml:space="preserve">Research </w:t>
      </w:r>
      <w:r>
        <w:rPr>
          <w:color w:val="auto"/>
          <w:lang w:val="en-US"/>
        </w:rPr>
        <w:t>questions</w:t>
      </w:r>
    </w:p>
    <w:p w:rsidR="00A40664" w:rsidRDefault="00A40664" w:rsidP="00063603">
      <w:pPr>
        <w:widowControl w:val="0"/>
        <w:spacing w:after="0" w:line="240" w:lineRule="auto"/>
        <w:rPr>
          <w:kern w:val="2"/>
          <w:sz w:val="24"/>
          <w:szCs w:val="24"/>
        </w:rPr>
      </w:pPr>
    </w:p>
    <w:p w:rsidR="00E26B44" w:rsidRDefault="009726D4" w:rsidP="00063603">
      <w:pPr>
        <w:widowControl w:val="0"/>
        <w:spacing w:after="0" w:line="240" w:lineRule="auto"/>
        <w:rPr>
          <w:kern w:val="2"/>
          <w:sz w:val="24"/>
          <w:szCs w:val="24"/>
        </w:rPr>
      </w:pPr>
      <w:r w:rsidRPr="007E4958">
        <w:rPr>
          <w:kern w:val="2"/>
          <w:sz w:val="24"/>
          <w:szCs w:val="24"/>
        </w:rPr>
        <w:t>The purpose of this</w:t>
      </w:r>
      <w:r w:rsidR="00E26B44" w:rsidRPr="007E4958">
        <w:rPr>
          <w:kern w:val="2"/>
          <w:sz w:val="24"/>
          <w:szCs w:val="24"/>
        </w:rPr>
        <w:t xml:space="preserve"> study was to examine</w:t>
      </w:r>
      <w:r w:rsidR="00E26B44">
        <w:rPr>
          <w:kern w:val="2"/>
          <w:sz w:val="24"/>
          <w:szCs w:val="24"/>
        </w:rPr>
        <w:t xml:space="preserve"> how research participants perceived the online teacher professional development program, what had been their expectations of this program, what challenges they experienced during the program, and what suggestions they had for the improvement of such programs. The following research questions were used to guide this study:</w:t>
      </w:r>
    </w:p>
    <w:p w:rsidR="00E26B44" w:rsidRDefault="009726D4" w:rsidP="00A40664">
      <w:pPr>
        <w:widowControl w:val="0"/>
        <w:numPr>
          <w:ilvl w:val="0"/>
          <w:numId w:val="6"/>
        </w:numPr>
        <w:spacing w:after="0" w:line="240" w:lineRule="auto"/>
        <w:rPr>
          <w:kern w:val="2"/>
          <w:sz w:val="24"/>
          <w:szCs w:val="24"/>
        </w:rPr>
      </w:pPr>
      <w:r>
        <w:rPr>
          <w:kern w:val="2"/>
          <w:sz w:val="24"/>
          <w:szCs w:val="24"/>
        </w:rPr>
        <w:t xml:space="preserve">How </w:t>
      </w:r>
      <w:r w:rsidR="005052A6">
        <w:rPr>
          <w:kern w:val="2"/>
          <w:sz w:val="24"/>
          <w:szCs w:val="24"/>
        </w:rPr>
        <w:t xml:space="preserve">do participants perceive the </w:t>
      </w:r>
      <w:r w:rsidR="00E26B44">
        <w:rPr>
          <w:kern w:val="2"/>
          <w:sz w:val="24"/>
          <w:szCs w:val="24"/>
        </w:rPr>
        <w:t>online professional development program?</w:t>
      </w:r>
    </w:p>
    <w:p w:rsidR="00E26B44" w:rsidRDefault="005052A6" w:rsidP="00A40664">
      <w:pPr>
        <w:widowControl w:val="0"/>
        <w:numPr>
          <w:ilvl w:val="0"/>
          <w:numId w:val="6"/>
        </w:numPr>
        <w:spacing w:after="0" w:line="240" w:lineRule="auto"/>
        <w:rPr>
          <w:kern w:val="2"/>
          <w:sz w:val="24"/>
          <w:szCs w:val="24"/>
        </w:rPr>
      </w:pPr>
      <w:r>
        <w:rPr>
          <w:kern w:val="2"/>
          <w:sz w:val="24"/>
          <w:szCs w:val="24"/>
        </w:rPr>
        <w:t xml:space="preserve">How could the </w:t>
      </w:r>
      <w:r w:rsidR="00E26B44">
        <w:rPr>
          <w:kern w:val="2"/>
          <w:sz w:val="24"/>
          <w:szCs w:val="24"/>
        </w:rPr>
        <w:t xml:space="preserve">program </w:t>
      </w:r>
      <w:r w:rsidR="00063603">
        <w:rPr>
          <w:kern w:val="2"/>
          <w:sz w:val="24"/>
          <w:szCs w:val="24"/>
        </w:rPr>
        <w:t>be improved for better results</w:t>
      </w:r>
      <w:r w:rsidR="00E26B44">
        <w:rPr>
          <w:kern w:val="2"/>
          <w:sz w:val="24"/>
          <w:szCs w:val="24"/>
        </w:rPr>
        <w:t xml:space="preserve">? </w:t>
      </w:r>
    </w:p>
    <w:p w:rsidR="00E26B44" w:rsidRDefault="00E26B44" w:rsidP="00063603">
      <w:pPr>
        <w:widowControl w:val="0"/>
        <w:spacing w:after="0" w:line="240" w:lineRule="auto"/>
        <w:ind w:firstLine="426"/>
        <w:rPr>
          <w:kern w:val="2"/>
          <w:sz w:val="24"/>
          <w:szCs w:val="24"/>
        </w:rPr>
      </w:pPr>
    </w:p>
    <w:p w:rsidR="00A40664" w:rsidRDefault="00A40664" w:rsidP="00A40664">
      <w:pPr>
        <w:pStyle w:val="Heading2"/>
        <w:spacing w:before="0" w:line="240" w:lineRule="auto"/>
        <w:rPr>
          <w:rFonts w:ascii="Times New Roman" w:hAnsi="Times New Roman"/>
          <w:color w:val="auto"/>
          <w:lang w:val="en-US"/>
        </w:rPr>
      </w:pPr>
    </w:p>
    <w:p w:rsidR="0080106D" w:rsidRPr="007E4958" w:rsidRDefault="00E26B44" w:rsidP="00A40664">
      <w:pPr>
        <w:pStyle w:val="Heading2"/>
        <w:spacing w:before="0" w:line="240" w:lineRule="auto"/>
        <w:rPr>
          <w:rFonts w:ascii="Times New Roman" w:hAnsi="Times New Roman"/>
          <w:color w:val="auto"/>
          <w:lang w:val="en-US"/>
        </w:rPr>
      </w:pPr>
      <w:r w:rsidRPr="00A40664">
        <w:rPr>
          <w:rFonts w:ascii="Times New Roman" w:hAnsi="Times New Roman"/>
          <w:color w:val="auto"/>
        </w:rPr>
        <w:t xml:space="preserve">Research </w:t>
      </w:r>
      <w:r w:rsidR="007E4958">
        <w:rPr>
          <w:rFonts w:ascii="Times New Roman" w:hAnsi="Times New Roman"/>
          <w:color w:val="auto"/>
          <w:lang w:val="en-US"/>
        </w:rPr>
        <w:t>context</w:t>
      </w:r>
    </w:p>
    <w:p w:rsidR="00A40664" w:rsidRDefault="00A40664" w:rsidP="00063603">
      <w:pPr>
        <w:autoSpaceDE w:val="0"/>
        <w:autoSpaceDN w:val="0"/>
        <w:adjustRightInd w:val="0"/>
        <w:spacing w:after="0" w:line="240" w:lineRule="auto"/>
        <w:rPr>
          <w:kern w:val="2"/>
          <w:sz w:val="24"/>
          <w:szCs w:val="24"/>
        </w:rPr>
      </w:pPr>
    </w:p>
    <w:p w:rsidR="002A0C50" w:rsidRDefault="009726D4" w:rsidP="00063603">
      <w:pPr>
        <w:autoSpaceDE w:val="0"/>
        <w:autoSpaceDN w:val="0"/>
        <w:adjustRightInd w:val="0"/>
        <w:spacing w:after="0" w:line="240" w:lineRule="auto"/>
        <w:rPr>
          <w:sz w:val="24"/>
          <w:szCs w:val="24"/>
        </w:rPr>
      </w:pPr>
      <w:r>
        <w:rPr>
          <w:kern w:val="2"/>
          <w:sz w:val="24"/>
          <w:szCs w:val="24"/>
        </w:rPr>
        <w:t xml:space="preserve">The online teacher education program is </w:t>
      </w:r>
      <w:r w:rsidR="0076316F">
        <w:rPr>
          <w:kern w:val="2"/>
          <w:sz w:val="24"/>
          <w:szCs w:val="24"/>
        </w:rPr>
        <w:t xml:space="preserve">a part of </w:t>
      </w:r>
      <w:r w:rsidR="0076316F">
        <w:rPr>
          <w:sz w:val="24"/>
          <w:szCs w:val="24"/>
        </w:rPr>
        <w:t xml:space="preserve">NTPS and is hosted by </w:t>
      </w:r>
      <w:r w:rsidR="002A0C50">
        <w:rPr>
          <w:sz w:val="24"/>
          <w:szCs w:val="24"/>
        </w:rPr>
        <w:t xml:space="preserve">the </w:t>
      </w:r>
      <w:r w:rsidR="0076316F">
        <w:rPr>
          <w:sz w:val="24"/>
          <w:szCs w:val="24"/>
        </w:rPr>
        <w:t>National Continuous Education for Schoolteachers Network (</w:t>
      </w:r>
      <w:hyperlink r:id="rId7" w:history="1">
        <w:r w:rsidR="002A0C50" w:rsidRPr="004B5C02">
          <w:rPr>
            <w:rStyle w:val="Hyperlink"/>
            <w:sz w:val="24"/>
            <w:szCs w:val="24"/>
          </w:rPr>
          <w:t>http://www.teacher.com.cn/</w:t>
        </w:r>
      </w:hyperlink>
      <w:r w:rsidR="0076316F">
        <w:rPr>
          <w:sz w:val="24"/>
          <w:szCs w:val="24"/>
        </w:rPr>
        <w:t>)</w:t>
      </w:r>
      <w:r w:rsidR="002A0C50">
        <w:rPr>
          <w:sz w:val="24"/>
          <w:szCs w:val="24"/>
        </w:rPr>
        <w:t xml:space="preserve">, a portal for a variety of online training program. Figure 1 is a screenshot of the portal. </w:t>
      </w:r>
    </w:p>
    <w:p w:rsidR="002A0C50" w:rsidRDefault="00E95E21" w:rsidP="001234D9">
      <w:pPr>
        <w:autoSpaceDE w:val="0"/>
        <w:autoSpaceDN w:val="0"/>
        <w:adjustRightInd w:val="0"/>
        <w:spacing w:after="0" w:line="240" w:lineRule="auto"/>
        <w:rPr>
          <w:noProof/>
        </w:rPr>
      </w:pPr>
      <w:r w:rsidRPr="00317F5A">
        <w:rPr>
          <w:noProof/>
          <w:lang w:eastAsia="en-US"/>
        </w:rPr>
        <w:drawing>
          <wp:inline distT="0" distB="0" distL="0" distR="0">
            <wp:extent cx="4815840" cy="23317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9961" t="6856" r="30730" b="59222"/>
                    <a:stretch>
                      <a:fillRect/>
                    </a:stretch>
                  </pic:blipFill>
                  <pic:spPr bwMode="auto">
                    <a:xfrm>
                      <a:off x="0" y="0"/>
                      <a:ext cx="4815840" cy="2331720"/>
                    </a:xfrm>
                    <a:prstGeom prst="rect">
                      <a:avLst/>
                    </a:prstGeom>
                    <a:noFill/>
                    <a:ln>
                      <a:noFill/>
                    </a:ln>
                  </pic:spPr>
                </pic:pic>
              </a:graphicData>
            </a:graphic>
          </wp:inline>
        </w:drawing>
      </w:r>
    </w:p>
    <w:p w:rsidR="002A0C50" w:rsidRPr="00A40664" w:rsidRDefault="002A0C50" w:rsidP="001234D9">
      <w:pPr>
        <w:autoSpaceDE w:val="0"/>
        <w:autoSpaceDN w:val="0"/>
        <w:adjustRightInd w:val="0"/>
        <w:spacing w:after="0" w:line="240" w:lineRule="auto"/>
      </w:pPr>
      <w:r w:rsidRPr="00A40664">
        <w:rPr>
          <w:noProof/>
        </w:rPr>
        <w:t xml:space="preserve">Figure 1  Screenshot of </w:t>
      </w:r>
      <w:r w:rsidRPr="00A40664">
        <w:t>the National Continuous Education for Schoolteachers Network portal</w:t>
      </w:r>
    </w:p>
    <w:p w:rsidR="002A0C50" w:rsidRDefault="002A0C50" w:rsidP="001234D9">
      <w:pPr>
        <w:autoSpaceDE w:val="0"/>
        <w:autoSpaceDN w:val="0"/>
        <w:adjustRightInd w:val="0"/>
        <w:spacing w:after="0" w:line="240" w:lineRule="auto"/>
        <w:rPr>
          <w:sz w:val="24"/>
          <w:szCs w:val="24"/>
        </w:rPr>
      </w:pPr>
    </w:p>
    <w:p w:rsidR="002A0C50" w:rsidRDefault="002A0C50" w:rsidP="001234D9">
      <w:pPr>
        <w:autoSpaceDE w:val="0"/>
        <w:autoSpaceDN w:val="0"/>
        <w:adjustRightInd w:val="0"/>
        <w:spacing w:after="0" w:line="240" w:lineRule="auto"/>
        <w:rPr>
          <w:kern w:val="2"/>
          <w:sz w:val="24"/>
          <w:szCs w:val="24"/>
        </w:rPr>
      </w:pPr>
      <w:r>
        <w:rPr>
          <w:kern w:val="2"/>
          <w:sz w:val="24"/>
          <w:szCs w:val="24"/>
        </w:rPr>
        <w:t>From the portal, teachers from different parts of the country can log into their account</w:t>
      </w:r>
      <w:r w:rsidR="005A30EB">
        <w:rPr>
          <w:kern w:val="2"/>
          <w:sz w:val="24"/>
          <w:szCs w:val="24"/>
        </w:rPr>
        <w:t>s</w:t>
      </w:r>
      <w:r>
        <w:rPr>
          <w:kern w:val="2"/>
          <w:sz w:val="24"/>
          <w:szCs w:val="24"/>
        </w:rPr>
        <w:t xml:space="preserve"> to access the space that is allocated to their province or district. Figure 2 is a screenshot of </w:t>
      </w:r>
      <w:r w:rsidR="00F27B18">
        <w:rPr>
          <w:kern w:val="2"/>
          <w:sz w:val="24"/>
          <w:szCs w:val="24"/>
        </w:rPr>
        <w:t xml:space="preserve">the homepage, where participants of this study used to log into their learning space. </w:t>
      </w:r>
    </w:p>
    <w:p w:rsidR="002A0C50" w:rsidRDefault="00E95E21" w:rsidP="001234D9">
      <w:pPr>
        <w:autoSpaceDE w:val="0"/>
        <w:autoSpaceDN w:val="0"/>
        <w:adjustRightInd w:val="0"/>
        <w:spacing w:after="0" w:line="240" w:lineRule="auto"/>
        <w:rPr>
          <w:noProof/>
        </w:rPr>
      </w:pPr>
      <w:r w:rsidRPr="00317F5A">
        <w:rPr>
          <w:noProof/>
          <w:lang w:eastAsia="en-US"/>
        </w:rPr>
        <w:drawing>
          <wp:inline distT="0" distB="0" distL="0" distR="0">
            <wp:extent cx="4815840" cy="2392680"/>
            <wp:effectExtent l="0" t="0" r="381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0347" t="5086" r="30786" b="60440"/>
                    <a:stretch>
                      <a:fillRect/>
                    </a:stretch>
                  </pic:blipFill>
                  <pic:spPr bwMode="auto">
                    <a:xfrm>
                      <a:off x="0" y="0"/>
                      <a:ext cx="4815840" cy="2392680"/>
                    </a:xfrm>
                    <a:prstGeom prst="rect">
                      <a:avLst/>
                    </a:prstGeom>
                    <a:noFill/>
                    <a:ln>
                      <a:noFill/>
                    </a:ln>
                  </pic:spPr>
                </pic:pic>
              </a:graphicData>
            </a:graphic>
          </wp:inline>
        </w:drawing>
      </w:r>
    </w:p>
    <w:p w:rsidR="00F27B18" w:rsidRPr="00A40664" w:rsidRDefault="00F27B18" w:rsidP="001234D9">
      <w:pPr>
        <w:autoSpaceDE w:val="0"/>
        <w:autoSpaceDN w:val="0"/>
        <w:adjustRightInd w:val="0"/>
        <w:spacing w:after="0" w:line="240" w:lineRule="auto"/>
        <w:rPr>
          <w:noProof/>
        </w:rPr>
      </w:pPr>
      <w:r w:rsidRPr="00A40664">
        <w:rPr>
          <w:noProof/>
        </w:rPr>
        <w:t>Figure 2 Login page for research participants</w:t>
      </w:r>
    </w:p>
    <w:p w:rsidR="00F27B18" w:rsidRDefault="00F27B18" w:rsidP="001234D9">
      <w:pPr>
        <w:autoSpaceDE w:val="0"/>
        <w:autoSpaceDN w:val="0"/>
        <w:adjustRightInd w:val="0"/>
        <w:spacing w:after="0" w:line="240" w:lineRule="auto"/>
        <w:rPr>
          <w:kern w:val="2"/>
          <w:sz w:val="24"/>
          <w:szCs w:val="24"/>
        </w:rPr>
      </w:pPr>
    </w:p>
    <w:p w:rsidR="00CF705B" w:rsidRPr="00063603" w:rsidRDefault="002A0C50" w:rsidP="001234D9">
      <w:pPr>
        <w:autoSpaceDE w:val="0"/>
        <w:autoSpaceDN w:val="0"/>
        <w:adjustRightInd w:val="0"/>
        <w:spacing w:after="0" w:line="240" w:lineRule="auto"/>
        <w:rPr>
          <w:kern w:val="2"/>
          <w:sz w:val="24"/>
          <w:szCs w:val="24"/>
        </w:rPr>
      </w:pPr>
      <w:r w:rsidRPr="00063603">
        <w:rPr>
          <w:kern w:val="2"/>
          <w:sz w:val="24"/>
          <w:szCs w:val="24"/>
        </w:rPr>
        <w:t>Research</w:t>
      </w:r>
      <w:r w:rsidR="0015200B" w:rsidRPr="00063603">
        <w:rPr>
          <w:kern w:val="2"/>
          <w:sz w:val="24"/>
          <w:szCs w:val="24"/>
        </w:rPr>
        <w:t xml:space="preserve"> data </w:t>
      </w:r>
      <w:r w:rsidRPr="00063603">
        <w:rPr>
          <w:kern w:val="2"/>
          <w:sz w:val="24"/>
          <w:szCs w:val="24"/>
        </w:rPr>
        <w:t xml:space="preserve">for this study </w:t>
      </w:r>
      <w:r w:rsidR="001234D9" w:rsidRPr="00063603">
        <w:rPr>
          <w:kern w:val="2"/>
          <w:sz w:val="24"/>
          <w:szCs w:val="24"/>
        </w:rPr>
        <w:t xml:space="preserve">were </w:t>
      </w:r>
      <w:r w:rsidRPr="00063603">
        <w:rPr>
          <w:kern w:val="2"/>
          <w:sz w:val="24"/>
          <w:szCs w:val="24"/>
        </w:rPr>
        <w:t>collected from</w:t>
      </w:r>
      <w:r w:rsidR="001234D9" w:rsidRPr="00063603">
        <w:rPr>
          <w:kern w:val="2"/>
          <w:sz w:val="24"/>
          <w:szCs w:val="24"/>
        </w:rPr>
        <w:t xml:space="preserve"> </w:t>
      </w:r>
      <w:r w:rsidR="0015200B" w:rsidRPr="00063603">
        <w:rPr>
          <w:kern w:val="2"/>
          <w:sz w:val="24"/>
          <w:szCs w:val="24"/>
        </w:rPr>
        <w:t>primary</w:t>
      </w:r>
      <w:r w:rsidR="001234D9" w:rsidRPr="00063603">
        <w:rPr>
          <w:kern w:val="2"/>
          <w:sz w:val="24"/>
          <w:szCs w:val="24"/>
        </w:rPr>
        <w:t xml:space="preserve"> and secondary schoolteachers in southern Ningxia, a region that is</w:t>
      </w:r>
      <w:r w:rsidR="0015200B" w:rsidRPr="00063603">
        <w:rPr>
          <w:kern w:val="2"/>
          <w:sz w:val="24"/>
          <w:szCs w:val="24"/>
        </w:rPr>
        <w:t xml:space="preserve"> </w:t>
      </w:r>
      <w:r w:rsidR="001234D9" w:rsidRPr="00063603">
        <w:rPr>
          <w:kern w:val="2"/>
          <w:sz w:val="24"/>
          <w:szCs w:val="24"/>
        </w:rPr>
        <w:t xml:space="preserve">in north-western China </w:t>
      </w:r>
      <w:r w:rsidR="0080106D" w:rsidRPr="00063603">
        <w:rPr>
          <w:kern w:val="2"/>
          <w:sz w:val="24"/>
          <w:szCs w:val="24"/>
        </w:rPr>
        <w:t>“</w:t>
      </w:r>
      <w:r w:rsidR="0080106D" w:rsidRPr="00063603">
        <w:rPr>
          <w:color w:val="231F20"/>
          <w:sz w:val="24"/>
          <w:szCs w:val="24"/>
        </w:rPr>
        <w:t>with relatively</w:t>
      </w:r>
      <w:r w:rsidR="001234D9" w:rsidRPr="00063603">
        <w:rPr>
          <w:color w:val="231F20"/>
          <w:sz w:val="24"/>
          <w:szCs w:val="24"/>
        </w:rPr>
        <w:t xml:space="preserve"> </w:t>
      </w:r>
      <w:r w:rsidR="0080106D" w:rsidRPr="00063603">
        <w:rPr>
          <w:color w:val="231F20"/>
          <w:sz w:val="24"/>
          <w:szCs w:val="24"/>
        </w:rPr>
        <w:t>high levels of illiteracy, widespread poverty and low rates of economic growth” (</w:t>
      </w:r>
      <w:proofErr w:type="spellStart"/>
      <w:r w:rsidR="0080106D" w:rsidRPr="00063603">
        <w:rPr>
          <w:rFonts w:eastAsia="ArnoPro"/>
          <w:sz w:val="24"/>
          <w:szCs w:val="24"/>
        </w:rPr>
        <w:t>Yiu</w:t>
      </w:r>
      <w:proofErr w:type="spellEnd"/>
      <w:r w:rsidR="0080106D" w:rsidRPr="00063603">
        <w:rPr>
          <w:rFonts w:eastAsia="ArnoPro"/>
          <w:sz w:val="24"/>
          <w:szCs w:val="24"/>
        </w:rPr>
        <w:t xml:space="preserve"> &amp; Adams, 2013, p. 999)</w:t>
      </w:r>
      <w:r w:rsidR="0080106D" w:rsidRPr="00063603">
        <w:rPr>
          <w:color w:val="231F20"/>
          <w:sz w:val="24"/>
          <w:szCs w:val="24"/>
        </w:rPr>
        <w:t>.</w:t>
      </w:r>
      <w:r w:rsidR="0015200B" w:rsidRPr="00063603">
        <w:rPr>
          <w:kern w:val="2"/>
          <w:sz w:val="24"/>
          <w:szCs w:val="24"/>
        </w:rPr>
        <w:t xml:space="preserve"> </w:t>
      </w:r>
      <w:r w:rsidR="009B6776" w:rsidRPr="00063603">
        <w:rPr>
          <w:kern w:val="2"/>
          <w:sz w:val="24"/>
          <w:szCs w:val="24"/>
        </w:rPr>
        <w:t>T</w:t>
      </w:r>
      <w:r w:rsidR="0028465C" w:rsidRPr="00063603">
        <w:rPr>
          <w:sz w:val="24"/>
          <w:szCs w:val="24"/>
        </w:rPr>
        <w:t>he online tr</w:t>
      </w:r>
      <w:r w:rsidR="009B6776" w:rsidRPr="00063603">
        <w:rPr>
          <w:sz w:val="24"/>
          <w:szCs w:val="24"/>
        </w:rPr>
        <w:t>aining program</w:t>
      </w:r>
      <w:r w:rsidR="0028465C" w:rsidRPr="00063603">
        <w:rPr>
          <w:sz w:val="24"/>
          <w:szCs w:val="24"/>
        </w:rPr>
        <w:t xml:space="preserve"> </w:t>
      </w:r>
      <w:r w:rsidRPr="00063603">
        <w:rPr>
          <w:sz w:val="24"/>
          <w:szCs w:val="24"/>
        </w:rPr>
        <w:t xml:space="preserve">they attended </w:t>
      </w:r>
      <w:r w:rsidR="0028465C" w:rsidRPr="00063603">
        <w:rPr>
          <w:sz w:val="24"/>
          <w:szCs w:val="24"/>
        </w:rPr>
        <w:t xml:space="preserve">was on how to use </w:t>
      </w:r>
      <w:r w:rsidR="00F27B18" w:rsidRPr="00063603">
        <w:rPr>
          <w:sz w:val="24"/>
          <w:szCs w:val="24"/>
        </w:rPr>
        <w:t>information technology (</w:t>
      </w:r>
      <w:r w:rsidR="0028465C" w:rsidRPr="00063603">
        <w:rPr>
          <w:sz w:val="24"/>
          <w:szCs w:val="24"/>
        </w:rPr>
        <w:t>educational technology</w:t>
      </w:r>
      <w:r w:rsidR="00F27B18" w:rsidRPr="00063603">
        <w:rPr>
          <w:sz w:val="24"/>
          <w:szCs w:val="24"/>
        </w:rPr>
        <w:t xml:space="preserve">) </w:t>
      </w:r>
      <w:r w:rsidR="0028465C" w:rsidRPr="00063603">
        <w:rPr>
          <w:sz w:val="24"/>
          <w:szCs w:val="24"/>
        </w:rPr>
        <w:t>in the classroom</w:t>
      </w:r>
      <w:r w:rsidR="001234D9" w:rsidRPr="00063603">
        <w:rPr>
          <w:kern w:val="2"/>
          <w:sz w:val="24"/>
          <w:szCs w:val="24"/>
        </w:rPr>
        <w:t>, and teachers who attended and completed the program could use the certificate as a partial fulfillment for their annual c</w:t>
      </w:r>
      <w:r w:rsidRPr="00063603">
        <w:rPr>
          <w:kern w:val="2"/>
          <w:sz w:val="24"/>
          <w:szCs w:val="24"/>
        </w:rPr>
        <w:t>ontinuous education requirement</w:t>
      </w:r>
      <w:r w:rsidR="001234D9" w:rsidRPr="00063603">
        <w:rPr>
          <w:kern w:val="2"/>
          <w:sz w:val="24"/>
          <w:szCs w:val="24"/>
        </w:rPr>
        <w:t xml:space="preserve">. </w:t>
      </w:r>
      <w:r w:rsidR="00F27B18" w:rsidRPr="00063603">
        <w:rPr>
          <w:kern w:val="2"/>
          <w:sz w:val="24"/>
          <w:szCs w:val="24"/>
        </w:rPr>
        <w:t>V</w:t>
      </w:r>
      <w:r w:rsidR="0028465C" w:rsidRPr="00063603">
        <w:rPr>
          <w:kern w:val="2"/>
          <w:sz w:val="24"/>
          <w:szCs w:val="24"/>
        </w:rPr>
        <w:t xml:space="preserve">ideo </w:t>
      </w:r>
      <w:r w:rsidR="00F27B18" w:rsidRPr="00063603">
        <w:rPr>
          <w:kern w:val="2"/>
          <w:sz w:val="24"/>
          <w:szCs w:val="24"/>
        </w:rPr>
        <w:t xml:space="preserve">clips of experts’ </w:t>
      </w:r>
      <w:r w:rsidR="0028465C" w:rsidRPr="00063603">
        <w:rPr>
          <w:kern w:val="2"/>
          <w:sz w:val="24"/>
          <w:szCs w:val="24"/>
        </w:rPr>
        <w:t xml:space="preserve">lectures </w:t>
      </w:r>
      <w:r w:rsidR="00F27B18" w:rsidRPr="00063603">
        <w:rPr>
          <w:kern w:val="2"/>
          <w:sz w:val="24"/>
          <w:szCs w:val="24"/>
        </w:rPr>
        <w:t xml:space="preserve">are available for the trainees to watch at their own preferred time and location, and learning spaces were set up for teachers from adjacent counties to work together as a group. Trainees were required to </w:t>
      </w:r>
      <w:r w:rsidR="00A43C56" w:rsidRPr="00063603">
        <w:rPr>
          <w:kern w:val="2"/>
          <w:sz w:val="24"/>
          <w:szCs w:val="24"/>
        </w:rPr>
        <w:t xml:space="preserve">watch the video clips, </w:t>
      </w:r>
      <w:r w:rsidR="00F27B18" w:rsidRPr="00063603">
        <w:rPr>
          <w:kern w:val="2"/>
          <w:sz w:val="24"/>
          <w:szCs w:val="24"/>
        </w:rPr>
        <w:t>post reflections</w:t>
      </w:r>
      <w:r w:rsidR="002C7507" w:rsidRPr="00063603">
        <w:rPr>
          <w:kern w:val="2"/>
          <w:sz w:val="24"/>
          <w:szCs w:val="24"/>
        </w:rPr>
        <w:t xml:space="preserve"> on the learning materials, respond to discussion questions, and submit their completed </w:t>
      </w:r>
      <w:r w:rsidR="0028465C" w:rsidRPr="00063603">
        <w:rPr>
          <w:kern w:val="2"/>
          <w:sz w:val="24"/>
          <w:szCs w:val="24"/>
        </w:rPr>
        <w:t>assignments</w:t>
      </w:r>
      <w:r w:rsidR="00A43C56" w:rsidRPr="00063603">
        <w:rPr>
          <w:kern w:val="2"/>
          <w:sz w:val="24"/>
          <w:szCs w:val="24"/>
        </w:rPr>
        <w:t xml:space="preserve"> to their tutor, who was responsible to assess their assignments</w:t>
      </w:r>
      <w:r w:rsidR="00AC2A47" w:rsidRPr="00063603">
        <w:rPr>
          <w:kern w:val="2"/>
          <w:sz w:val="24"/>
          <w:szCs w:val="24"/>
        </w:rPr>
        <w:t xml:space="preserve">. The program ran from mid-October to the end of 2014. </w:t>
      </w:r>
      <w:r w:rsidR="0028465C" w:rsidRPr="00063603">
        <w:rPr>
          <w:kern w:val="2"/>
          <w:sz w:val="24"/>
          <w:szCs w:val="24"/>
        </w:rPr>
        <w:t xml:space="preserve"> </w:t>
      </w:r>
      <w:r w:rsidR="001234D9" w:rsidRPr="00063603">
        <w:rPr>
          <w:kern w:val="2"/>
          <w:sz w:val="24"/>
          <w:szCs w:val="24"/>
        </w:rPr>
        <w:t xml:space="preserve"> </w:t>
      </w:r>
      <w:r w:rsidR="0015200B" w:rsidRPr="00063603">
        <w:rPr>
          <w:kern w:val="2"/>
          <w:sz w:val="24"/>
          <w:szCs w:val="24"/>
        </w:rPr>
        <w:t xml:space="preserve"> </w:t>
      </w:r>
    </w:p>
    <w:p w:rsidR="0080106D" w:rsidRDefault="0080106D" w:rsidP="0080106D">
      <w:pPr>
        <w:widowControl w:val="0"/>
        <w:spacing w:after="0" w:line="240" w:lineRule="auto"/>
        <w:rPr>
          <w:kern w:val="2"/>
          <w:sz w:val="24"/>
          <w:szCs w:val="24"/>
        </w:rPr>
      </w:pPr>
    </w:p>
    <w:p w:rsidR="00A40664" w:rsidRPr="00063603" w:rsidRDefault="00A40664" w:rsidP="0080106D">
      <w:pPr>
        <w:widowControl w:val="0"/>
        <w:spacing w:after="0" w:line="240" w:lineRule="auto"/>
        <w:rPr>
          <w:kern w:val="2"/>
          <w:sz w:val="24"/>
          <w:szCs w:val="24"/>
        </w:rPr>
      </w:pPr>
    </w:p>
    <w:p w:rsidR="00E26B44" w:rsidRPr="007E4958" w:rsidRDefault="007E4958" w:rsidP="00A40664">
      <w:pPr>
        <w:pStyle w:val="Heading2"/>
        <w:spacing w:before="0" w:line="240" w:lineRule="auto"/>
        <w:rPr>
          <w:color w:val="auto"/>
          <w:lang w:val="en-US"/>
        </w:rPr>
      </w:pPr>
      <w:r>
        <w:rPr>
          <w:color w:val="auto"/>
        </w:rPr>
        <w:t xml:space="preserve">Research </w:t>
      </w:r>
      <w:r>
        <w:rPr>
          <w:color w:val="auto"/>
          <w:lang w:val="en-US"/>
        </w:rPr>
        <w:t>participants</w:t>
      </w:r>
    </w:p>
    <w:p w:rsidR="00A40664" w:rsidRDefault="00A40664" w:rsidP="00E26B44">
      <w:pPr>
        <w:widowControl w:val="0"/>
        <w:spacing w:after="0" w:line="240" w:lineRule="auto"/>
        <w:rPr>
          <w:sz w:val="24"/>
          <w:szCs w:val="24"/>
        </w:rPr>
      </w:pPr>
    </w:p>
    <w:p w:rsidR="00E26B44" w:rsidRPr="00A40664" w:rsidRDefault="00A43C56" w:rsidP="00E26B44">
      <w:pPr>
        <w:widowControl w:val="0"/>
        <w:spacing w:after="0" w:line="240" w:lineRule="auto"/>
        <w:rPr>
          <w:sz w:val="24"/>
          <w:szCs w:val="24"/>
        </w:rPr>
      </w:pPr>
      <w:r w:rsidRPr="00A40664">
        <w:rPr>
          <w:sz w:val="24"/>
          <w:szCs w:val="24"/>
        </w:rPr>
        <w:t xml:space="preserve">A snowball sampling method was employed for data collection. </w:t>
      </w:r>
      <w:r w:rsidR="00AC2A47" w:rsidRPr="00A40664">
        <w:rPr>
          <w:sz w:val="24"/>
          <w:szCs w:val="24"/>
        </w:rPr>
        <w:t>A request was posted in an online group (QQ group) with the link to an online survey questionnaire, asking members of the group to forward the request and</w:t>
      </w:r>
      <w:r w:rsidR="000D6F6A" w:rsidRPr="00A40664">
        <w:rPr>
          <w:sz w:val="24"/>
          <w:szCs w:val="24"/>
        </w:rPr>
        <w:t xml:space="preserve"> link to their friends from </w:t>
      </w:r>
      <w:r w:rsidR="00AC2A47" w:rsidRPr="00A40664">
        <w:rPr>
          <w:sz w:val="24"/>
          <w:szCs w:val="24"/>
        </w:rPr>
        <w:t>south</w:t>
      </w:r>
      <w:r w:rsidR="000D6F6A" w:rsidRPr="00A40664">
        <w:rPr>
          <w:sz w:val="24"/>
          <w:szCs w:val="24"/>
        </w:rPr>
        <w:t>ern</w:t>
      </w:r>
      <w:r w:rsidR="00AC2A47" w:rsidRPr="00A40664">
        <w:rPr>
          <w:sz w:val="24"/>
          <w:szCs w:val="24"/>
        </w:rPr>
        <w:t xml:space="preserve"> Ningxia who had participated in the online training program. </w:t>
      </w:r>
      <w:r w:rsidR="000D6F6A" w:rsidRPr="00A40664">
        <w:rPr>
          <w:sz w:val="24"/>
          <w:szCs w:val="24"/>
        </w:rPr>
        <w:t xml:space="preserve">Eighty (n=80) completed questionnaires were returned. The total population </w:t>
      </w:r>
      <w:r w:rsidR="00337F23" w:rsidRPr="00A40664">
        <w:rPr>
          <w:sz w:val="24"/>
          <w:szCs w:val="24"/>
        </w:rPr>
        <w:t xml:space="preserve">size </w:t>
      </w:r>
      <w:r w:rsidR="000D6F6A" w:rsidRPr="00A40664">
        <w:rPr>
          <w:sz w:val="24"/>
          <w:szCs w:val="24"/>
        </w:rPr>
        <w:t>is unknown</w:t>
      </w:r>
      <w:r w:rsidR="00337F23" w:rsidRPr="00A40664">
        <w:rPr>
          <w:sz w:val="24"/>
          <w:szCs w:val="24"/>
        </w:rPr>
        <w:t xml:space="preserve">. However, since the intention of </w:t>
      </w:r>
      <w:r w:rsidR="000D6F6A" w:rsidRPr="00A40664">
        <w:rPr>
          <w:sz w:val="24"/>
          <w:szCs w:val="24"/>
        </w:rPr>
        <w:t>this study is exploratory</w:t>
      </w:r>
      <w:r w:rsidR="00337F23" w:rsidRPr="00A40664">
        <w:rPr>
          <w:sz w:val="24"/>
          <w:szCs w:val="24"/>
        </w:rPr>
        <w:t xml:space="preserve">, we consider the data set valuable for the scope of this paper.   </w:t>
      </w:r>
      <w:r w:rsidR="000D6F6A" w:rsidRPr="00A40664">
        <w:rPr>
          <w:sz w:val="24"/>
          <w:szCs w:val="24"/>
        </w:rPr>
        <w:t xml:space="preserve"> </w:t>
      </w:r>
    </w:p>
    <w:p w:rsidR="00A40664" w:rsidRDefault="00A40664" w:rsidP="007F2322">
      <w:pPr>
        <w:widowControl w:val="0"/>
        <w:spacing w:after="0" w:line="240" w:lineRule="auto"/>
        <w:rPr>
          <w:kern w:val="2"/>
          <w:sz w:val="24"/>
          <w:szCs w:val="24"/>
        </w:rPr>
      </w:pPr>
    </w:p>
    <w:p w:rsidR="005E62E0" w:rsidRPr="007A6925" w:rsidRDefault="005E62E0" w:rsidP="007F2322">
      <w:pPr>
        <w:widowControl w:val="0"/>
        <w:spacing w:after="0" w:line="240" w:lineRule="auto"/>
        <w:rPr>
          <w:rFonts w:hint="eastAsia"/>
          <w:kern w:val="2"/>
          <w:sz w:val="24"/>
          <w:szCs w:val="24"/>
        </w:rPr>
      </w:pPr>
      <w:r>
        <w:rPr>
          <w:rFonts w:hint="eastAsia"/>
          <w:kern w:val="2"/>
          <w:sz w:val="24"/>
          <w:szCs w:val="24"/>
        </w:rPr>
        <w:t xml:space="preserve">                    </w:t>
      </w:r>
      <w:r>
        <w:rPr>
          <w:rFonts w:hint="eastAsia"/>
          <w:i/>
          <w:kern w:val="2"/>
          <w:sz w:val="21"/>
          <w:szCs w:val="21"/>
        </w:rPr>
        <w:t xml:space="preserve"> </w:t>
      </w:r>
      <w:r>
        <w:rPr>
          <w:i/>
          <w:kern w:val="2"/>
          <w:sz w:val="18"/>
          <w:szCs w:val="18"/>
        </w:rPr>
        <w:tab/>
      </w:r>
    </w:p>
    <w:p w:rsidR="002D6D69" w:rsidRPr="00A40664" w:rsidRDefault="005E62E0" w:rsidP="00A40664">
      <w:pPr>
        <w:pStyle w:val="Heading1"/>
        <w:spacing w:before="0" w:line="240" w:lineRule="auto"/>
        <w:rPr>
          <w:rFonts w:ascii="Times New Roman" w:hAnsi="Times New Roman"/>
          <w:color w:val="auto"/>
        </w:rPr>
      </w:pPr>
      <w:r w:rsidRPr="00A40664">
        <w:rPr>
          <w:rFonts w:ascii="Times New Roman" w:hAnsi="Times New Roman"/>
          <w:color w:val="auto"/>
        </w:rPr>
        <w:t>Findings</w:t>
      </w:r>
    </w:p>
    <w:p w:rsidR="00AE624D" w:rsidRDefault="00AE624D" w:rsidP="007F2322">
      <w:pPr>
        <w:widowControl w:val="0"/>
        <w:spacing w:after="0" w:line="240" w:lineRule="auto"/>
        <w:rPr>
          <w:kern w:val="2"/>
          <w:sz w:val="24"/>
          <w:szCs w:val="24"/>
        </w:rPr>
      </w:pPr>
    </w:p>
    <w:p w:rsidR="007E4958" w:rsidRPr="005052A6" w:rsidRDefault="007E4958" w:rsidP="007F2322">
      <w:pPr>
        <w:widowControl w:val="0"/>
        <w:spacing w:after="0" w:line="240" w:lineRule="auto"/>
        <w:rPr>
          <w:kern w:val="2"/>
          <w:sz w:val="24"/>
          <w:szCs w:val="24"/>
        </w:rPr>
      </w:pPr>
    </w:p>
    <w:p w:rsidR="00AD7A88" w:rsidRPr="00A40664" w:rsidRDefault="007E4958" w:rsidP="00A40664">
      <w:pPr>
        <w:pStyle w:val="Heading2"/>
        <w:spacing w:before="0" w:line="240" w:lineRule="auto"/>
        <w:rPr>
          <w:rFonts w:ascii="Times New Roman" w:hAnsi="Times New Roman"/>
          <w:color w:val="auto"/>
        </w:rPr>
      </w:pPr>
      <w:r>
        <w:rPr>
          <w:rFonts w:ascii="Times New Roman" w:hAnsi="Times New Roman"/>
          <w:color w:val="auto"/>
        </w:rPr>
        <w:t xml:space="preserve">Demographic </w:t>
      </w:r>
      <w:r>
        <w:rPr>
          <w:rFonts w:ascii="Times New Roman" w:hAnsi="Times New Roman"/>
          <w:color w:val="auto"/>
          <w:lang w:val="en-US"/>
        </w:rPr>
        <w:t>information</w:t>
      </w:r>
      <w:r>
        <w:rPr>
          <w:rFonts w:ascii="Times New Roman" w:hAnsi="Times New Roman"/>
          <w:color w:val="auto"/>
        </w:rPr>
        <w:t xml:space="preserve"> of </w:t>
      </w:r>
      <w:r>
        <w:rPr>
          <w:rFonts w:ascii="Times New Roman" w:hAnsi="Times New Roman"/>
          <w:color w:val="auto"/>
          <w:lang w:val="en-US"/>
        </w:rPr>
        <w:t>research</w:t>
      </w:r>
      <w:r>
        <w:rPr>
          <w:rFonts w:ascii="Times New Roman" w:hAnsi="Times New Roman"/>
          <w:color w:val="auto"/>
        </w:rPr>
        <w:t xml:space="preserve"> </w:t>
      </w:r>
      <w:r>
        <w:rPr>
          <w:rFonts w:ascii="Times New Roman" w:hAnsi="Times New Roman"/>
          <w:color w:val="auto"/>
          <w:lang w:val="en-US"/>
        </w:rPr>
        <w:t>participants</w:t>
      </w:r>
      <w:r w:rsidR="00AD7A88" w:rsidRPr="00A40664">
        <w:rPr>
          <w:rFonts w:ascii="Times New Roman" w:hAnsi="Times New Roman"/>
          <w:color w:val="auto"/>
        </w:rPr>
        <w:t xml:space="preserve"> </w:t>
      </w:r>
    </w:p>
    <w:p w:rsidR="007E4958" w:rsidRPr="007E4958" w:rsidRDefault="007E4958" w:rsidP="007F2322">
      <w:pPr>
        <w:widowControl w:val="0"/>
        <w:spacing w:after="0" w:line="240" w:lineRule="auto"/>
        <w:rPr>
          <w:kern w:val="2"/>
          <w:sz w:val="24"/>
          <w:szCs w:val="24"/>
          <w:lang w:val="x-none"/>
        </w:rPr>
      </w:pPr>
    </w:p>
    <w:p w:rsidR="005E62E0" w:rsidRDefault="00AD7A88" w:rsidP="007F2322">
      <w:pPr>
        <w:widowControl w:val="0"/>
        <w:spacing w:after="0" w:line="240" w:lineRule="auto"/>
        <w:rPr>
          <w:kern w:val="2"/>
          <w:sz w:val="24"/>
          <w:szCs w:val="24"/>
        </w:rPr>
      </w:pPr>
      <w:r>
        <w:rPr>
          <w:kern w:val="2"/>
          <w:sz w:val="24"/>
          <w:szCs w:val="24"/>
        </w:rPr>
        <w:t>Response</w:t>
      </w:r>
      <w:r w:rsidR="00D97EA3">
        <w:rPr>
          <w:kern w:val="2"/>
          <w:sz w:val="24"/>
          <w:szCs w:val="24"/>
        </w:rPr>
        <w:t xml:space="preserve"> to q</w:t>
      </w:r>
      <w:r w:rsidR="00F04369">
        <w:rPr>
          <w:kern w:val="2"/>
          <w:sz w:val="24"/>
          <w:szCs w:val="24"/>
        </w:rPr>
        <w:t xml:space="preserve">uestions </w:t>
      </w:r>
      <w:r w:rsidR="00D97EA3">
        <w:rPr>
          <w:kern w:val="2"/>
          <w:sz w:val="24"/>
          <w:szCs w:val="24"/>
        </w:rPr>
        <w:t>about the demographic information of the participants indicate</w:t>
      </w:r>
      <w:r w:rsidR="006B7FE5">
        <w:rPr>
          <w:kern w:val="2"/>
          <w:sz w:val="24"/>
          <w:szCs w:val="24"/>
        </w:rPr>
        <w:t>s</w:t>
      </w:r>
      <w:r w:rsidR="00D97EA3">
        <w:rPr>
          <w:kern w:val="2"/>
          <w:sz w:val="24"/>
          <w:szCs w:val="24"/>
        </w:rPr>
        <w:t xml:space="preserve"> </w:t>
      </w:r>
      <w:r w:rsidR="001B2444">
        <w:rPr>
          <w:kern w:val="2"/>
          <w:sz w:val="24"/>
          <w:szCs w:val="24"/>
        </w:rPr>
        <w:t xml:space="preserve">that </w:t>
      </w:r>
      <w:r w:rsidR="005E62E0">
        <w:rPr>
          <w:rFonts w:hint="eastAsia"/>
          <w:kern w:val="2"/>
          <w:sz w:val="24"/>
          <w:szCs w:val="24"/>
        </w:rPr>
        <w:t xml:space="preserve">the </w:t>
      </w:r>
      <w:r w:rsidR="00D97EA3">
        <w:rPr>
          <w:kern w:val="2"/>
          <w:sz w:val="24"/>
          <w:szCs w:val="24"/>
        </w:rPr>
        <w:t xml:space="preserve">participants </w:t>
      </w:r>
      <w:r w:rsidR="007E6371">
        <w:rPr>
          <w:kern w:val="2"/>
          <w:sz w:val="24"/>
          <w:szCs w:val="24"/>
        </w:rPr>
        <w:t>belong</w:t>
      </w:r>
      <w:r w:rsidR="006B7FE5">
        <w:rPr>
          <w:kern w:val="2"/>
          <w:sz w:val="24"/>
          <w:szCs w:val="24"/>
        </w:rPr>
        <w:t>ed</w:t>
      </w:r>
      <w:r w:rsidR="007E6371">
        <w:rPr>
          <w:kern w:val="2"/>
          <w:sz w:val="24"/>
          <w:szCs w:val="24"/>
        </w:rPr>
        <w:t xml:space="preserve"> to various age ranges with different teaching experiences</w:t>
      </w:r>
      <w:r w:rsidR="00792CE3">
        <w:rPr>
          <w:kern w:val="2"/>
          <w:sz w:val="24"/>
          <w:szCs w:val="24"/>
        </w:rPr>
        <w:t xml:space="preserve">. </w:t>
      </w:r>
      <w:r w:rsidR="00C41775">
        <w:rPr>
          <w:kern w:val="2"/>
          <w:sz w:val="24"/>
          <w:szCs w:val="24"/>
        </w:rPr>
        <w:t xml:space="preserve">About 70% of the participants were in the age range of 21 to 30, and 25% were between 31 to 40 years old. About 75% had teaching experience of 5 years or less, and about 12% </w:t>
      </w:r>
      <w:r w:rsidR="005D4E2E">
        <w:rPr>
          <w:kern w:val="2"/>
          <w:sz w:val="24"/>
          <w:szCs w:val="24"/>
        </w:rPr>
        <w:t xml:space="preserve">had teaching experience of 6-10 years. This data should be analyzed with caution, because this phenomenon could be interpreted as only trainees of this age group participated in the study, or schools in this area faces challenge of teacher retention. </w:t>
      </w:r>
      <w:r w:rsidR="00792CE3">
        <w:rPr>
          <w:kern w:val="2"/>
          <w:sz w:val="24"/>
          <w:szCs w:val="24"/>
        </w:rPr>
        <w:t xml:space="preserve">In terms of their educational background, twelve (15%) had a college diploma, sixty-six (83%) had a bachelor’s degree, and one had a Master’s degree. This means that </w:t>
      </w:r>
      <w:r w:rsidR="00987491">
        <w:rPr>
          <w:kern w:val="2"/>
          <w:sz w:val="24"/>
          <w:szCs w:val="24"/>
        </w:rPr>
        <w:t xml:space="preserve">the majority of </w:t>
      </w:r>
      <w:r w:rsidR="00987491">
        <w:rPr>
          <w:rFonts w:hint="eastAsia"/>
          <w:kern w:val="2"/>
          <w:sz w:val="24"/>
          <w:szCs w:val="24"/>
        </w:rPr>
        <w:t>teachers</w:t>
      </w:r>
      <w:r w:rsidR="00987491">
        <w:rPr>
          <w:kern w:val="2"/>
          <w:sz w:val="24"/>
          <w:szCs w:val="24"/>
        </w:rPr>
        <w:t xml:space="preserve"> have a bachelor’s degree, but there is still a certain percentage that has only received an education that is lower than a bachelor’s degree</w:t>
      </w:r>
      <w:r w:rsidR="005E62E0">
        <w:rPr>
          <w:rFonts w:hint="eastAsia"/>
          <w:kern w:val="2"/>
          <w:sz w:val="24"/>
          <w:szCs w:val="24"/>
        </w:rPr>
        <w:t>.</w:t>
      </w:r>
      <w:r w:rsidR="00987491">
        <w:rPr>
          <w:kern w:val="2"/>
          <w:sz w:val="24"/>
          <w:szCs w:val="24"/>
        </w:rPr>
        <w:t xml:space="preserve"> This can be interpreted that </w:t>
      </w:r>
      <w:r w:rsidR="00D400E8">
        <w:rPr>
          <w:kern w:val="2"/>
          <w:sz w:val="24"/>
          <w:szCs w:val="24"/>
        </w:rPr>
        <w:t>in-service professional development is needed for teachers of these schools, and at the same time, some teachers are expected to upgrade their education level through full</w:t>
      </w:r>
      <w:r w:rsidR="00C17896">
        <w:rPr>
          <w:kern w:val="2"/>
          <w:sz w:val="24"/>
          <w:szCs w:val="24"/>
        </w:rPr>
        <w:t>-</w:t>
      </w:r>
      <w:r w:rsidR="00D400E8">
        <w:rPr>
          <w:kern w:val="2"/>
          <w:sz w:val="24"/>
          <w:szCs w:val="24"/>
        </w:rPr>
        <w:t xml:space="preserve">time or part-time programs. </w:t>
      </w:r>
      <w:r>
        <w:rPr>
          <w:kern w:val="2"/>
          <w:sz w:val="24"/>
          <w:szCs w:val="24"/>
        </w:rPr>
        <w:t xml:space="preserve">Among these participants, approximately 70% were female, </w:t>
      </w:r>
      <w:r w:rsidR="00336797">
        <w:rPr>
          <w:kern w:val="2"/>
          <w:sz w:val="24"/>
          <w:szCs w:val="24"/>
        </w:rPr>
        <w:t xml:space="preserve">which correlates with the percentage of participants who were teaching in elementary schools. </w:t>
      </w:r>
      <w:r w:rsidR="005E62E0">
        <w:rPr>
          <w:rFonts w:hint="eastAsia"/>
          <w:kern w:val="2"/>
          <w:sz w:val="24"/>
          <w:szCs w:val="24"/>
        </w:rPr>
        <w:t xml:space="preserve"> </w:t>
      </w:r>
    </w:p>
    <w:p w:rsidR="007F2322" w:rsidRDefault="007F2322" w:rsidP="00BA6D05">
      <w:pPr>
        <w:widowControl w:val="0"/>
        <w:spacing w:after="0" w:line="240" w:lineRule="auto"/>
        <w:rPr>
          <w:b/>
          <w:sz w:val="24"/>
          <w:szCs w:val="24"/>
        </w:rPr>
      </w:pPr>
    </w:p>
    <w:p w:rsidR="007E4958" w:rsidRPr="00131DE9" w:rsidRDefault="007E4958" w:rsidP="00BA6D05">
      <w:pPr>
        <w:widowControl w:val="0"/>
        <w:spacing w:after="0" w:line="240" w:lineRule="auto"/>
        <w:rPr>
          <w:b/>
          <w:sz w:val="24"/>
          <w:szCs w:val="24"/>
        </w:rPr>
      </w:pPr>
    </w:p>
    <w:p w:rsidR="00336797" w:rsidRPr="007E4958" w:rsidRDefault="00336797" w:rsidP="007E4958">
      <w:pPr>
        <w:pStyle w:val="Heading2"/>
        <w:spacing w:before="0" w:line="240" w:lineRule="auto"/>
        <w:rPr>
          <w:rFonts w:ascii="Times New Roman" w:hAnsi="Times New Roman"/>
          <w:color w:val="auto"/>
        </w:rPr>
      </w:pPr>
      <w:r w:rsidRPr="007E4958">
        <w:rPr>
          <w:rFonts w:ascii="Times New Roman" w:hAnsi="Times New Roman"/>
          <w:color w:val="auto"/>
        </w:rPr>
        <w:t xml:space="preserve">Willingness for </w:t>
      </w:r>
      <w:r w:rsidR="007E4958">
        <w:rPr>
          <w:rFonts w:ascii="Times New Roman" w:hAnsi="Times New Roman"/>
          <w:color w:val="auto"/>
          <w:lang w:val="en-US"/>
        </w:rPr>
        <w:t>attending</w:t>
      </w:r>
      <w:r w:rsidRPr="007E4958">
        <w:rPr>
          <w:rFonts w:ascii="Times New Roman" w:hAnsi="Times New Roman"/>
          <w:color w:val="auto"/>
        </w:rPr>
        <w:t xml:space="preserve"> the </w:t>
      </w:r>
      <w:r w:rsidR="007E4958">
        <w:rPr>
          <w:rFonts w:ascii="Times New Roman" w:hAnsi="Times New Roman"/>
          <w:color w:val="auto"/>
          <w:lang w:val="en-US"/>
        </w:rPr>
        <w:t>program</w:t>
      </w:r>
      <w:r w:rsidRPr="007E4958">
        <w:rPr>
          <w:rFonts w:ascii="Times New Roman" w:hAnsi="Times New Roman"/>
          <w:color w:val="auto"/>
        </w:rPr>
        <w:t xml:space="preserve"> </w:t>
      </w:r>
    </w:p>
    <w:p w:rsidR="007E4958" w:rsidRDefault="007E4958" w:rsidP="007F2322">
      <w:pPr>
        <w:widowControl w:val="0"/>
        <w:spacing w:after="0" w:line="240" w:lineRule="auto"/>
        <w:rPr>
          <w:sz w:val="24"/>
          <w:szCs w:val="24"/>
        </w:rPr>
      </w:pPr>
    </w:p>
    <w:p w:rsidR="00131DE9" w:rsidRDefault="00131DE9" w:rsidP="007F2322">
      <w:pPr>
        <w:widowControl w:val="0"/>
        <w:spacing w:after="0" w:line="240" w:lineRule="auto"/>
        <w:rPr>
          <w:sz w:val="24"/>
          <w:szCs w:val="24"/>
        </w:rPr>
      </w:pPr>
      <w:r>
        <w:rPr>
          <w:sz w:val="24"/>
          <w:szCs w:val="24"/>
        </w:rPr>
        <w:t xml:space="preserve">Participating in the online professional development program was </w:t>
      </w:r>
      <w:r w:rsidR="009E4220">
        <w:rPr>
          <w:sz w:val="24"/>
          <w:szCs w:val="24"/>
        </w:rPr>
        <w:t xml:space="preserve">not </w:t>
      </w:r>
      <w:r>
        <w:rPr>
          <w:sz w:val="24"/>
          <w:szCs w:val="24"/>
        </w:rPr>
        <w:t xml:space="preserve">required of </w:t>
      </w:r>
      <w:r w:rsidR="009E4220">
        <w:rPr>
          <w:sz w:val="24"/>
          <w:szCs w:val="24"/>
        </w:rPr>
        <w:t xml:space="preserve">all </w:t>
      </w:r>
      <w:r>
        <w:rPr>
          <w:sz w:val="24"/>
          <w:szCs w:val="24"/>
        </w:rPr>
        <w:t xml:space="preserve">the </w:t>
      </w:r>
      <w:r>
        <w:rPr>
          <w:sz w:val="24"/>
          <w:szCs w:val="24"/>
        </w:rPr>
        <w:lastRenderedPageBreak/>
        <w:t xml:space="preserve">teachers, </w:t>
      </w:r>
      <w:r w:rsidR="009E4220">
        <w:rPr>
          <w:sz w:val="24"/>
          <w:szCs w:val="24"/>
        </w:rPr>
        <w:t xml:space="preserve">but as an alternative to fulfill their annual professional development requirement, </w:t>
      </w:r>
      <w:r>
        <w:rPr>
          <w:sz w:val="24"/>
          <w:szCs w:val="24"/>
        </w:rPr>
        <w:t xml:space="preserve">and </w:t>
      </w:r>
      <w:r w:rsidR="009E4220">
        <w:rPr>
          <w:sz w:val="24"/>
          <w:szCs w:val="24"/>
        </w:rPr>
        <w:t xml:space="preserve">this choice was comparatively more convenient than travelling to the education bureau in the city to take an examination. One of the survey questions </w:t>
      </w:r>
      <w:r w:rsidR="00C17896">
        <w:rPr>
          <w:sz w:val="24"/>
          <w:szCs w:val="24"/>
        </w:rPr>
        <w:t>was</w:t>
      </w:r>
      <w:r>
        <w:rPr>
          <w:sz w:val="24"/>
          <w:szCs w:val="24"/>
        </w:rPr>
        <w:t xml:space="preserve"> </w:t>
      </w:r>
      <w:r w:rsidR="009E4220">
        <w:rPr>
          <w:sz w:val="24"/>
          <w:szCs w:val="24"/>
        </w:rPr>
        <w:t xml:space="preserve">designed to </w:t>
      </w:r>
      <w:r>
        <w:rPr>
          <w:sz w:val="24"/>
          <w:szCs w:val="24"/>
        </w:rPr>
        <w:t>find out the participants’ willingness for attending the program</w:t>
      </w:r>
      <w:r w:rsidR="00C17896">
        <w:rPr>
          <w:sz w:val="24"/>
          <w:szCs w:val="24"/>
        </w:rPr>
        <w:t xml:space="preserve"> </w:t>
      </w:r>
      <w:r w:rsidR="009E4220">
        <w:rPr>
          <w:sz w:val="24"/>
          <w:szCs w:val="24"/>
        </w:rPr>
        <w:t>by</w:t>
      </w:r>
      <w:r>
        <w:rPr>
          <w:sz w:val="24"/>
          <w:szCs w:val="24"/>
        </w:rPr>
        <w:t xml:space="preserve"> </w:t>
      </w:r>
      <w:r w:rsidR="00C17896">
        <w:rPr>
          <w:sz w:val="24"/>
          <w:szCs w:val="24"/>
        </w:rPr>
        <w:t xml:space="preserve">making </w:t>
      </w:r>
      <w:r>
        <w:rPr>
          <w:sz w:val="24"/>
          <w:szCs w:val="24"/>
        </w:rPr>
        <w:t>an indication on a scale</w:t>
      </w:r>
      <w:r w:rsidR="00C17896">
        <w:rPr>
          <w:sz w:val="24"/>
          <w:szCs w:val="24"/>
        </w:rPr>
        <w:t>,</w:t>
      </w:r>
      <w:r w:rsidR="006A44C6">
        <w:rPr>
          <w:sz w:val="24"/>
          <w:szCs w:val="24"/>
        </w:rPr>
        <w:t xml:space="preserve"> </w:t>
      </w:r>
      <w:r w:rsidR="00C17896">
        <w:rPr>
          <w:sz w:val="24"/>
          <w:szCs w:val="24"/>
        </w:rPr>
        <w:t xml:space="preserve">which showed their level of willingness </w:t>
      </w:r>
      <w:r w:rsidR="006A44C6">
        <w:rPr>
          <w:sz w:val="24"/>
          <w:szCs w:val="24"/>
        </w:rPr>
        <w:t>before joining t</w:t>
      </w:r>
      <w:r w:rsidR="00336797">
        <w:rPr>
          <w:sz w:val="24"/>
          <w:szCs w:val="24"/>
        </w:rPr>
        <w:t>he program. As demonstrated in Table 1</w:t>
      </w:r>
      <w:r w:rsidR="006A44C6">
        <w:rPr>
          <w:sz w:val="24"/>
          <w:szCs w:val="24"/>
        </w:rPr>
        <w:t xml:space="preserve">, more than half reported they were either “very much willing” or “willing”, while about 20% reported they were “a little unwilling” or “very much unwilling”. </w:t>
      </w:r>
      <w:r>
        <w:rPr>
          <w:sz w:val="24"/>
          <w:szCs w:val="24"/>
        </w:rPr>
        <w:t xml:space="preserve"> </w:t>
      </w:r>
      <w:r w:rsidR="009954ED">
        <w:rPr>
          <w:sz w:val="24"/>
          <w:szCs w:val="24"/>
        </w:rPr>
        <w:t>The rest of the participants indicated they were a little reluctant but participated without strong objections. The unwillingness could be because the participants were not interested for their professional advancement</w:t>
      </w:r>
      <w:r w:rsidR="00336797">
        <w:rPr>
          <w:sz w:val="24"/>
          <w:szCs w:val="24"/>
        </w:rPr>
        <w:t xml:space="preserve"> (especially those who were close to their retirement age)</w:t>
      </w:r>
      <w:r w:rsidR="009954ED">
        <w:rPr>
          <w:sz w:val="24"/>
          <w:szCs w:val="24"/>
        </w:rPr>
        <w:t>, or they were not confident that th</w:t>
      </w:r>
      <w:r w:rsidR="005D4E2E">
        <w:rPr>
          <w:sz w:val="24"/>
          <w:szCs w:val="24"/>
        </w:rPr>
        <w:t>e program could provide what they</w:t>
      </w:r>
      <w:r w:rsidR="009954ED">
        <w:rPr>
          <w:sz w:val="24"/>
          <w:szCs w:val="24"/>
        </w:rPr>
        <w:t xml:space="preserve"> really needed for </w:t>
      </w:r>
      <w:r w:rsidR="005D4E2E">
        <w:rPr>
          <w:sz w:val="24"/>
          <w:szCs w:val="24"/>
        </w:rPr>
        <w:t xml:space="preserve">improving </w:t>
      </w:r>
      <w:r w:rsidR="009954ED">
        <w:rPr>
          <w:sz w:val="24"/>
          <w:szCs w:val="24"/>
        </w:rPr>
        <w:t xml:space="preserve">their </w:t>
      </w:r>
      <w:r w:rsidR="005D4E2E">
        <w:rPr>
          <w:sz w:val="24"/>
          <w:szCs w:val="24"/>
        </w:rPr>
        <w:t xml:space="preserve">classroom teaching. It could also be possible that, </w:t>
      </w:r>
      <w:r w:rsidR="002D1A44">
        <w:rPr>
          <w:sz w:val="24"/>
          <w:szCs w:val="24"/>
        </w:rPr>
        <w:t>based on their previous negative experiences of other professional development programs</w:t>
      </w:r>
      <w:r w:rsidR="005D4E2E">
        <w:rPr>
          <w:sz w:val="24"/>
          <w:szCs w:val="24"/>
        </w:rPr>
        <w:t>, they were not motivated to spend time and efforts on such programs</w:t>
      </w:r>
      <w:r w:rsidR="002D1A44">
        <w:rPr>
          <w:sz w:val="24"/>
          <w:szCs w:val="24"/>
        </w:rPr>
        <w:t xml:space="preserve">. </w:t>
      </w:r>
      <w:r>
        <w:rPr>
          <w:sz w:val="24"/>
          <w:szCs w:val="24"/>
        </w:rPr>
        <w:t xml:space="preserve"> </w:t>
      </w:r>
    </w:p>
    <w:p w:rsidR="005E62E0" w:rsidRPr="00637D26" w:rsidRDefault="005E62E0" w:rsidP="00063603">
      <w:pPr>
        <w:widowControl w:val="0"/>
        <w:spacing w:after="0" w:line="240" w:lineRule="auto"/>
        <w:rPr>
          <w:sz w:val="24"/>
          <w:szCs w:val="24"/>
        </w:rPr>
      </w:pPr>
    </w:p>
    <w:p w:rsidR="00207058" w:rsidRPr="00637D26" w:rsidRDefault="00EB1A71" w:rsidP="007E4958">
      <w:pPr>
        <w:widowControl w:val="0"/>
        <w:spacing w:after="0" w:line="240" w:lineRule="auto"/>
        <w:ind w:firstLine="432"/>
        <w:rPr>
          <w:lang w:val="en-CA"/>
        </w:rPr>
      </w:pPr>
      <w:r w:rsidRPr="00637D26">
        <w:rPr>
          <w:lang w:val="en-CA"/>
        </w:rPr>
        <w:t>Table</w:t>
      </w:r>
      <w:r w:rsidR="002D1A44" w:rsidRPr="00637D26">
        <w:rPr>
          <w:lang w:val="en-CA"/>
        </w:rPr>
        <w:t xml:space="preserve"> </w:t>
      </w:r>
      <w:r w:rsidR="00336797" w:rsidRPr="00637D26">
        <w:rPr>
          <w:lang w:val="en-CA"/>
        </w:rPr>
        <w:t>1</w:t>
      </w:r>
      <w:r w:rsidR="002D1A44" w:rsidRPr="00637D26">
        <w:rPr>
          <w:lang w:val="en-CA"/>
        </w:rPr>
        <w:t xml:space="preserve"> Willingness to participate in the online professional development program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270"/>
        <w:gridCol w:w="2340"/>
        <w:gridCol w:w="2160"/>
      </w:tblGrid>
      <w:tr w:rsidR="00631694" w:rsidRPr="00E84460" w:rsidTr="00D83492">
        <w:tc>
          <w:tcPr>
            <w:tcW w:w="3420" w:type="dxa"/>
            <w:tcBorders>
              <w:top w:val="single" w:sz="4" w:space="0" w:color="auto"/>
              <w:left w:val="nil"/>
              <w:bottom w:val="single" w:sz="4" w:space="0" w:color="auto"/>
              <w:right w:val="single" w:sz="4" w:space="0" w:color="auto"/>
            </w:tcBorders>
            <w:shd w:val="clear" w:color="auto" w:fill="auto"/>
          </w:tcPr>
          <w:p w:rsidR="00631694" w:rsidRPr="00637D26" w:rsidRDefault="00207058" w:rsidP="00D83492">
            <w:pPr>
              <w:widowControl w:val="0"/>
              <w:spacing w:after="0" w:line="240" w:lineRule="auto"/>
              <w:rPr>
                <w:rFonts w:eastAsia="Times New Roman"/>
                <w:sz w:val="24"/>
                <w:szCs w:val="24"/>
              </w:rPr>
            </w:pPr>
            <w:r w:rsidRPr="00637D26">
              <w:rPr>
                <w:rFonts w:eastAsia="Times New Roman"/>
                <w:sz w:val="24"/>
                <w:szCs w:val="24"/>
              </w:rPr>
              <w:t>Level of willingness</w:t>
            </w:r>
          </w:p>
        </w:tc>
        <w:tc>
          <w:tcPr>
            <w:tcW w:w="2610" w:type="dxa"/>
            <w:gridSpan w:val="2"/>
            <w:tcBorders>
              <w:left w:val="single" w:sz="4" w:space="0" w:color="auto"/>
              <w:bottom w:val="single" w:sz="4" w:space="0" w:color="auto"/>
              <w:right w:val="single" w:sz="4" w:space="0" w:color="auto"/>
            </w:tcBorders>
            <w:shd w:val="clear" w:color="auto" w:fill="auto"/>
          </w:tcPr>
          <w:p w:rsidR="00631694" w:rsidRPr="00637D26" w:rsidRDefault="00207058" w:rsidP="00D83492">
            <w:pPr>
              <w:widowControl w:val="0"/>
              <w:spacing w:after="0" w:line="240" w:lineRule="auto"/>
              <w:rPr>
                <w:rFonts w:eastAsia="Times New Roman"/>
                <w:sz w:val="24"/>
                <w:szCs w:val="24"/>
              </w:rPr>
            </w:pPr>
            <w:r w:rsidRPr="00637D26">
              <w:rPr>
                <w:rFonts w:eastAsia="Times New Roman"/>
                <w:sz w:val="24"/>
                <w:szCs w:val="24"/>
              </w:rPr>
              <w:t>Number of responses</w:t>
            </w:r>
          </w:p>
        </w:tc>
        <w:tc>
          <w:tcPr>
            <w:tcW w:w="2160" w:type="dxa"/>
            <w:tcBorders>
              <w:top w:val="single" w:sz="4" w:space="0" w:color="auto"/>
              <w:left w:val="single" w:sz="4" w:space="0" w:color="auto"/>
              <w:bottom w:val="single" w:sz="4" w:space="0" w:color="auto"/>
              <w:right w:val="nil"/>
            </w:tcBorders>
            <w:shd w:val="clear" w:color="auto" w:fill="auto"/>
          </w:tcPr>
          <w:p w:rsidR="00631694" w:rsidRPr="00637D26" w:rsidRDefault="00207058" w:rsidP="00D83492">
            <w:pPr>
              <w:widowControl w:val="0"/>
              <w:spacing w:after="0" w:line="240" w:lineRule="auto"/>
              <w:rPr>
                <w:rFonts w:eastAsia="Times New Roman"/>
                <w:sz w:val="24"/>
                <w:szCs w:val="24"/>
              </w:rPr>
            </w:pPr>
            <w:r w:rsidRPr="00637D26">
              <w:rPr>
                <w:rFonts w:eastAsia="Times New Roman"/>
                <w:sz w:val="24"/>
                <w:szCs w:val="24"/>
              </w:rPr>
              <w:t xml:space="preserve">Percentage </w:t>
            </w:r>
          </w:p>
        </w:tc>
      </w:tr>
      <w:tr w:rsidR="00631694" w:rsidRPr="00E84460" w:rsidTr="00D83492">
        <w:tc>
          <w:tcPr>
            <w:tcW w:w="3690" w:type="dxa"/>
            <w:gridSpan w:val="2"/>
            <w:tcBorders>
              <w:top w:val="single" w:sz="4" w:space="0" w:color="auto"/>
              <w:left w:val="nil"/>
              <w:bottom w:val="nil"/>
              <w:right w:val="single" w:sz="4" w:space="0" w:color="auto"/>
            </w:tcBorders>
            <w:shd w:val="clear" w:color="auto" w:fill="auto"/>
          </w:tcPr>
          <w:p w:rsidR="00631694" w:rsidRPr="00EB1A71" w:rsidRDefault="00D83492" w:rsidP="00D83492">
            <w:pPr>
              <w:widowControl w:val="0"/>
              <w:spacing w:after="0" w:line="240" w:lineRule="auto"/>
              <w:rPr>
                <w:rFonts w:eastAsia="Times New Roman"/>
                <w:sz w:val="24"/>
                <w:szCs w:val="24"/>
              </w:rPr>
            </w:pPr>
            <w:r>
              <w:rPr>
                <w:rFonts w:eastAsia="Times New Roman"/>
                <w:sz w:val="24"/>
                <w:szCs w:val="24"/>
              </w:rPr>
              <w:t>V</w:t>
            </w:r>
            <w:r w:rsidR="00207058" w:rsidRPr="00EB1A71">
              <w:rPr>
                <w:rFonts w:eastAsia="Times New Roman"/>
                <w:sz w:val="24"/>
                <w:szCs w:val="24"/>
              </w:rPr>
              <w:t>ery much willing</w:t>
            </w:r>
          </w:p>
        </w:tc>
        <w:tc>
          <w:tcPr>
            <w:tcW w:w="2340" w:type="dxa"/>
            <w:tcBorders>
              <w:top w:val="single" w:sz="4" w:space="0" w:color="auto"/>
              <w:left w:val="single" w:sz="4" w:space="0" w:color="auto"/>
              <w:bottom w:val="nil"/>
              <w:right w:val="single" w:sz="4" w:space="0" w:color="auto"/>
            </w:tcBorders>
            <w:shd w:val="clear" w:color="auto" w:fill="auto"/>
          </w:tcPr>
          <w:p w:rsidR="00631694" w:rsidRPr="00EB1A71" w:rsidRDefault="007C7FCA" w:rsidP="00D83492">
            <w:pPr>
              <w:widowControl w:val="0"/>
              <w:spacing w:after="0" w:line="240" w:lineRule="auto"/>
              <w:rPr>
                <w:rFonts w:eastAsia="Times New Roman"/>
                <w:sz w:val="24"/>
                <w:szCs w:val="24"/>
              </w:rPr>
            </w:pPr>
            <w:r w:rsidRPr="00EB1A71">
              <w:rPr>
                <w:rFonts w:eastAsia="Times New Roman"/>
                <w:sz w:val="24"/>
                <w:szCs w:val="24"/>
              </w:rPr>
              <w:t>28</w:t>
            </w:r>
          </w:p>
        </w:tc>
        <w:tc>
          <w:tcPr>
            <w:tcW w:w="2160" w:type="dxa"/>
            <w:tcBorders>
              <w:top w:val="single" w:sz="4" w:space="0" w:color="auto"/>
              <w:left w:val="single" w:sz="4" w:space="0" w:color="auto"/>
              <w:bottom w:val="nil"/>
              <w:right w:val="nil"/>
            </w:tcBorders>
            <w:shd w:val="clear" w:color="auto" w:fill="auto"/>
          </w:tcPr>
          <w:p w:rsidR="00631694" w:rsidRPr="00EB1A71" w:rsidRDefault="00207058" w:rsidP="00D83492">
            <w:pPr>
              <w:widowControl w:val="0"/>
              <w:spacing w:after="0" w:line="240" w:lineRule="auto"/>
              <w:rPr>
                <w:rFonts w:eastAsia="Times New Roman"/>
                <w:sz w:val="24"/>
                <w:szCs w:val="24"/>
              </w:rPr>
            </w:pPr>
            <w:r w:rsidRPr="00EB1A71">
              <w:rPr>
                <w:rFonts w:eastAsia="Times New Roman"/>
                <w:sz w:val="24"/>
                <w:szCs w:val="24"/>
              </w:rPr>
              <w:t>35%</w:t>
            </w:r>
          </w:p>
        </w:tc>
      </w:tr>
      <w:tr w:rsidR="00631694" w:rsidRPr="00E84460" w:rsidTr="00D83492">
        <w:tc>
          <w:tcPr>
            <w:tcW w:w="3690" w:type="dxa"/>
            <w:gridSpan w:val="2"/>
            <w:tcBorders>
              <w:top w:val="nil"/>
              <w:left w:val="nil"/>
              <w:bottom w:val="nil"/>
              <w:right w:val="single" w:sz="4" w:space="0" w:color="auto"/>
            </w:tcBorders>
            <w:shd w:val="clear" w:color="auto" w:fill="auto"/>
          </w:tcPr>
          <w:p w:rsidR="00631694" w:rsidRPr="00EB1A71" w:rsidRDefault="00D83492" w:rsidP="00D83492">
            <w:pPr>
              <w:widowControl w:val="0"/>
              <w:spacing w:after="0" w:line="240" w:lineRule="auto"/>
              <w:rPr>
                <w:rFonts w:eastAsia="Times New Roman"/>
                <w:sz w:val="24"/>
                <w:szCs w:val="24"/>
              </w:rPr>
            </w:pPr>
            <w:r>
              <w:rPr>
                <w:rFonts w:eastAsia="Times New Roman"/>
                <w:sz w:val="24"/>
                <w:szCs w:val="24"/>
              </w:rPr>
              <w:t>W</w:t>
            </w:r>
            <w:r w:rsidR="00207058" w:rsidRPr="00EB1A71">
              <w:rPr>
                <w:rFonts w:eastAsia="Times New Roman"/>
                <w:sz w:val="24"/>
                <w:szCs w:val="24"/>
              </w:rPr>
              <w:t>illing</w:t>
            </w:r>
          </w:p>
        </w:tc>
        <w:tc>
          <w:tcPr>
            <w:tcW w:w="2340" w:type="dxa"/>
            <w:tcBorders>
              <w:top w:val="nil"/>
              <w:left w:val="single" w:sz="4" w:space="0" w:color="auto"/>
              <w:bottom w:val="nil"/>
              <w:right w:val="single" w:sz="4" w:space="0" w:color="auto"/>
            </w:tcBorders>
            <w:shd w:val="clear" w:color="auto" w:fill="auto"/>
          </w:tcPr>
          <w:p w:rsidR="00631694" w:rsidRPr="00EB1A71" w:rsidRDefault="007C7FCA" w:rsidP="00D83492">
            <w:pPr>
              <w:widowControl w:val="0"/>
              <w:spacing w:after="0" w:line="240" w:lineRule="auto"/>
              <w:rPr>
                <w:rFonts w:eastAsia="Times New Roman"/>
                <w:sz w:val="24"/>
                <w:szCs w:val="24"/>
              </w:rPr>
            </w:pPr>
            <w:r w:rsidRPr="00EB1A71">
              <w:rPr>
                <w:rFonts w:eastAsia="Times New Roman"/>
                <w:sz w:val="24"/>
                <w:szCs w:val="24"/>
              </w:rPr>
              <w:t>16</w:t>
            </w:r>
          </w:p>
        </w:tc>
        <w:tc>
          <w:tcPr>
            <w:tcW w:w="2160" w:type="dxa"/>
            <w:tcBorders>
              <w:top w:val="nil"/>
              <w:left w:val="single" w:sz="4" w:space="0" w:color="auto"/>
              <w:bottom w:val="nil"/>
              <w:right w:val="nil"/>
            </w:tcBorders>
            <w:shd w:val="clear" w:color="auto" w:fill="auto"/>
          </w:tcPr>
          <w:p w:rsidR="00631694" w:rsidRPr="00EB1A71" w:rsidRDefault="00207058" w:rsidP="00D83492">
            <w:pPr>
              <w:widowControl w:val="0"/>
              <w:spacing w:after="0" w:line="240" w:lineRule="auto"/>
              <w:rPr>
                <w:rFonts w:eastAsia="Times New Roman"/>
                <w:sz w:val="24"/>
                <w:szCs w:val="24"/>
              </w:rPr>
            </w:pPr>
            <w:r w:rsidRPr="00EB1A71">
              <w:rPr>
                <w:rFonts w:eastAsia="Times New Roman"/>
                <w:sz w:val="24"/>
                <w:szCs w:val="24"/>
              </w:rPr>
              <w:t>20%</w:t>
            </w:r>
          </w:p>
        </w:tc>
      </w:tr>
      <w:tr w:rsidR="00631694" w:rsidRPr="00E84460" w:rsidTr="00D83492">
        <w:tc>
          <w:tcPr>
            <w:tcW w:w="3690" w:type="dxa"/>
            <w:gridSpan w:val="2"/>
            <w:tcBorders>
              <w:top w:val="nil"/>
              <w:left w:val="nil"/>
              <w:bottom w:val="nil"/>
              <w:right w:val="single" w:sz="4" w:space="0" w:color="auto"/>
            </w:tcBorders>
            <w:shd w:val="clear" w:color="auto" w:fill="auto"/>
          </w:tcPr>
          <w:p w:rsidR="00631694" w:rsidRPr="00EB1A71" w:rsidRDefault="00D83492" w:rsidP="00D83492">
            <w:pPr>
              <w:widowControl w:val="0"/>
              <w:spacing w:after="0" w:line="240" w:lineRule="auto"/>
              <w:rPr>
                <w:rFonts w:eastAsia="Times New Roman"/>
                <w:sz w:val="24"/>
                <w:szCs w:val="24"/>
              </w:rPr>
            </w:pPr>
            <w:r>
              <w:rPr>
                <w:rFonts w:eastAsia="Times New Roman"/>
                <w:sz w:val="24"/>
                <w:szCs w:val="24"/>
              </w:rPr>
              <w:t>N</w:t>
            </w:r>
            <w:r w:rsidR="00207058" w:rsidRPr="00EB1A71">
              <w:rPr>
                <w:rFonts w:eastAsia="Times New Roman"/>
                <w:sz w:val="24"/>
                <w:szCs w:val="24"/>
              </w:rPr>
              <w:t>either willing nor unwilling</w:t>
            </w:r>
          </w:p>
        </w:tc>
        <w:tc>
          <w:tcPr>
            <w:tcW w:w="2340" w:type="dxa"/>
            <w:tcBorders>
              <w:top w:val="nil"/>
              <w:left w:val="single" w:sz="4" w:space="0" w:color="auto"/>
              <w:bottom w:val="nil"/>
              <w:right w:val="single" w:sz="4" w:space="0" w:color="auto"/>
            </w:tcBorders>
            <w:shd w:val="clear" w:color="auto" w:fill="auto"/>
          </w:tcPr>
          <w:p w:rsidR="00631694" w:rsidRPr="00EB1A71" w:rsidRDefault="007C7FCA" w:rsidP="00D83492">
            <w:pPr>
              <w:widowControl w:val="0"/>
              <w:spacing w:after="0" w:line="240" w:lineRule="auto"/>
              <w:rPr>
                <w:rFonts w:eastAsia="Times New Roman"/>
                <w:sz w:val="24"/>
                <w:szCs w:val="24"/>
              </w:rPr>
            </w:pPr>
            <w:r w:rsidRPr="00EB1A71">
              <w:rPr>
                <w:rFonts w:eastAsia="Times New Roman"/>
                <w:sz w:val="24"/>
                <w:szCs w:val="24"/>
              </w:rPr>
              <w:t>21</w:t>
            </w:r>
          </w:p>
        </w:tc>
        <w:tc>
          <w:tcPr>
            <w:tcW w:w="2160" w:type="dxa"/>
            <w:tcBorders>
              <w:top w:val="nil"/>
              <w:left w:val="single" w:sz="4" w:space="0" w:color="auto"/>
              <w:bottom w:val="nil"/>
              <w:right w:val="nil"/>
            </w:tcBorders>
            <w:shd w:val="clear" w:color="auto" w:fill="auto"/>
          </w:tcPr>
          <w:p w:rsidR="00631694" w:rsidRPr="00EB1A71" w:rsidRDefault="00207058" w:rsidP="00D83492">
            <w:pPr>
              <w:widowControl w:val="0"/>
              <w:spacing w:after="0" w:line="240" w:lineRule="auto"/>
              <w:rPr>
                <w:rFonts w:eastAsia="Times New Roman"/>
                <w:sz w:val="24"/>
                <w:szCs w:val="24"/>
              </w:rPr>
            </w:pPr>
            <w:r w:rsidRPr="00EB1A71">
              <w:rPr>
                <w:rFonts w:eastAsia="Times New Roman"/>
                <w:sz w:val="24"/>
                <w:szCs w:val="24"/>
              </w:rPr>
              <w:t>26.3%</w:t>
            </w:r>
          </w:p>
        </w:tc>
      </w:tr>
      <w:tr w:rsidR="00207058" w:rsidRPr="00E84460" w:rsidTr="00D83492">
        <w:tc>
          <w:tcPr>
            <w:tcW w:w="3690" w:type="dxa"/>
            <w:gridSpan w:val="2"/>
            <w:tcBorders>
              <w:top w:val="nil"/>
              <w:left w:val="nil"/>
              <w:bottom w:val="nil"/>
              <w:right w:val="single" w:sz="4" w:space="0" w:color="auto"/>
            </w:tcBorders>
            <w:shd w:val="clear" w:color="auto" w:fill="auto"/>
          </w:tcPr>
          <w:p w:rsidR="00207058" w:rsidRPr="00EB1A71" w:rsidRDefault="00D83492" w:rsidP="00D83492">
            <w:pPr>
              <w:widowControl w:val="0"/>
              <w:spacing w:after="0" w:line="240" w:lineRule="auto"/>
              <w:rPr>
                <w:rFonts w:eastAsia="Times New Roman"/>
                <w:sz w:val="24"/>
                <w:szCs w:val="24"/>
              </w:rPr>
            </w:pPr>
            <w:r>
              <w:rPr>
                <w:rFonts w:eastAsia="Times New Roman"/>
                <w:sz w:val="24"/>
                <w:szCs w:val="24"/>
              </w:rPr>
              <w:t>A</w:t>
            </w:r>
            <w:r w:rsidR="00207058" w:rsidRPr="00EB1A71">
              <w:rPr>
                <w:rFonts w:eastAsia="Times New Roman"/>
                <w:sz w:val="24"/>
                <w:szCs w:val="24"/>
              </w:rPr>
              <w:t xml:space="preserve"> little unwilling</w:t>
            </w:r>
          </w:p>
        </w:tc>
        <w:tc>
          <w:tcPr>
            <w:tcW w:w="2340" w:type="dxa"/>
            <w:tcBorders>
              <w:top w:val="nil"/>
              <w:left w:val="single" w:sz="4" w:space="0" w:color="auto"/>
              <w:bottom w:val="nil"/>
              <w:right w:val="single" w:sz="4" w:space="0" w:color="auto"/>
            </w:tcBorders>
            <w:shd w:val="clear" w:color="auto" w:fill="auto"/>
          </w:tcPr>
          <w:p w:rsidR="00207058" w:rsidRPr="00EB1A71" w:rsidRDefault="007C7FCA" w:rsidP="00D83492">
            <w:pPr>
              <w:widowControl w:val="0"/>
              <w:spacing w:after="0" w:line="240" w:lineRule="auto"/>
              <w:rPr>
                <w:rFonts w:eastAsia="Times New Roman"/>
                <w:sz w:val="24"/>
                <w:szCs w:val="24"/>
              </w:rPr>
            </w:pPr>
            <w:r w:rsidRPr="00EB1A71">
              <w:rPr>
                <w:rFonts w:eastAsia="Times New Roman"/>
                <w:sz w:val="24"/>
                <w:szCs w:val="24"/>
              </w:rPr>
              <w:t>13</w:t>
            </w:r>
          </w:p>
        </w:tc>
        <w:tc>
          <w:tcPr>
            <w:tcW w:w="2160" w:type="dxa"/>
            <w:tcBorders>
              <w:top w:val="nil"/>
              <w:left w:val="single" w:sz="4" w:space="0" w:color="auto"/>
              <w:bottom w:val="nil"/>
              <w:right w:val="nil"/>
            </w:tcBorders>
            <w:shd w:val="clear" w:color="auto" w:fill="auto"/>
          </w:tcPr>
          <w:p w:rsidR="00207058" w:rsidRPr="00EB1A71" w:rsidRDefault="00207058" w:rsidP="00D83492">
            <w:pPr>
              <w:widowControl w:val="0"/>
              <w:spacing w:after="0" w:line="240" w:lineRule="auto"/>
              <w:rPr>
                <w:rFonts w:eastAsia="Times New Roman"/>
                <w:sz w:val="24"/>
                <w:szCs w:val="24"/>
              </w:rPr>
            </w:pPr>
            <w:r w:rsidRPr="00EB1A71">
              <w:rPr>
                <w:rFonts w:eastAsia="Times New Roman"/>
                <w:sz w:val="24"/>
                <w:szCs w:val="24"/>
              </w:rPr>
              <w:t>16.3%</w:t>
            </w:r>
          </w:p>
        </w:tc>
      </w:tr>
      <w:tr w:rsidR="00207058" w:rsidRPr="00E84460" w:rsidTr="00D83492">
        <w:tc>
          <w:tcPr>
            <w:tcW w:w="3690" w:type="dxa"/>
            <w:gridSpan w:val="2"/>
            <w:tcBorders>
              <w:top w:val="nil"/>
              <w:left w:val="nil"/>
              <w:bottom w:val="nil"/>
              <w:right w:val="single" w:sz="4" w:space="0" w:color="auto"/>
            </w:tcBorders>
            <w:shd w:val="clear" w:color="auto" w:fill="auto"/>
          </w:tcPr>
          <w:p w:rsidR="00207058" w:rsidRPr="00EB1A71" w:rsidRDefault="00D83492" w:rsidP="00D83492">
            <w:pPr>
              <w:widowControl w:val="0"/>
              <w:spacing w:after="0" w:line="240" w:lineRule="auto"/>
              <w:rPr>
                <w:rFonts w:eastAsia="Times New Roman"/>
                <w:sz w:val="24"/>
                <w:szCs w:val="24"/>
              </w:rPr>
            </w:pPr>
            <w:r>
              <w:rPr>
                <w:rFonts w:eastAsia="Times New Roman"/>
                <w:sz w:val="24"/>
                <w:szCs w:val="24"/>
              </w:rPr>
              <w:t>V</w:t>
            </w:r>
            <w:r w:rsidR="00207058" w:rsidRPr="00EB1A71">
              <w:rPr>
                <w:rFonts w:eastAsia="Times New Roman"/>
                <w:sz w:val="24"/>
                <w:szCs w:val="24"/>
              </w:rPr>
              <w:t>ery much unwilling</w:t>
            </w:r>
          </w:p>
        </w:tc>
        <w:tc>
          <w:tcPr>
            <w:tcW w:w="2340" w:type="dxa"/>
            <w:tcBorders>
              <w:top w:val="nil"/>
              <w:left w:val="single" w:sz="4" w:space="0" w:color="auto"/>
              <w:bottom w:val="nil"/>
              <w:right w:val="single" w:sz="4" w:space="0" w:color="auto"/>
            </w:tcBorders>
            <w:shd w:val="clear" w:color="auto" w:fill="auto"/>
          </w:tcPr>
          <w:p w:rsidR="00207058" w:rsidRPr="00EB1A71" w:rsidRDefault="007C7FCA" w:rsidP="00D83492">
            <w:pPr>
              <w:widowControl w:val="0"/>
              <w:spacing w:after="0" w:line="240" w:lineRule="auto"/>
              <w:rPr>
                <w:rFonts w:eastAsia="Times New Roman"/>
                <w:sz w:val="24"/>
                <w:szCs w:val="24"/>
              </w:rPr>
            </w:pPr>
            <w:r w:rsidRPr="00EB1A71">
              <w:rPr>
                <w:rFonts w:eastAsia="Times New Roman"/>
                <w:sz w:val="24"/>
                <w:szCs w:val="24"/>
              </w:rPr>
              <w:t>2</w:t>
            </w:r>
          </w:p>
        </w:tc>
        <w:tc>
          <w:tcPr>
            <w:tcW w:w="2160" w:type="dxa"/>
            <w:tcBorders>
              <w:top w:val="nil"/>
              <w:left w:val="single" w:sz="4" w:space="0" w:color="auto"/>
              <w:bottom w:val="nil"/>
              <w:right w:val="nil"/>
            </w:tcBorders>
            <w:shd w:val="clear" w:color="auto" w:fill="auto"/>
          </w:tcPr>
          <w:p w:rsidR="00207058" w:rsidRPr="00EB1A71" w:rsidRDefault="00207058" w:rsidP="00D83492">
            <w:pPr>
              <w:widowControl w:val="0"/>
              <w:spacing w:after="0" w:line="240" w:lineRule="auto"/>
              <w:rPr>
                <w:rFonts w:eastAsia="Times New Roman"/>
                <w:sz w:val="24"/>
                <w:szCs w:val="24"/>
              </w:rPr>
            </w:pPr>
            <w:r w:rsidRPr="00EB1A71">
              <w:rPr>
                <w:rFonts w:eastAsia="Times New Roman"/>
                <w:sz w:val="24"/>
                <w:szCs w:val="24"/>
              </w:rPr>
              <w:t>2.5%</w:t>
            </w:r>
          </w:p>
        </w:tc>
      </w:tr>
      <w:tr w:rsidR="00847D1F" w:rsidRPr="00E84460" w:rsidTr="00D83492">
        <w:tc>
          <w:tcPr>
            <w:tcW w:w="3690" w:type="dxa"/>
            <w:gridSpan w:val="2"/>
            <w:tcBorders>
              <w:top w:val="nil"/>
              <w:left w:val="nil"/>
              <w:bottom w:val="single" w:sz="4" w:space="0" w:color="auto"/>
              <w:right w:val="single" w:sz="4" w:space="0" w:color="auto"/>
            </w:tcBorders>
            <w:shd w:val="clear" w:color="auto" w:fill="auto"/>
          </w:tcPr>
          <w:p w:rsidR="00847D1F" w:rsidRPr="00EB1A71" w:rsidRDefault="00847D1F" w:rsidP="00D83492">
            <w:pPr>
              <w:widowControl w:val="0"/>
              <w:spacing w:after="0" w:line="240" w:lineRule="auto"/>
              <w:rPr>
                <w:rFonts w:eastAsia="Times New Roman"/>
                <w:sz w:val="24"/>
                <w:szCs w:val="24"/>
              </w:rPr>
            </w:pPr>
            <w:r w:rsidRPr="00EB1A71">
              <w:rPr>
                <w:rFonts w:eastAsia="Times New Roman"/>
                <w:sz w:val="24"/>
                <w:szCs w:val="24"/>
              </w:rPr>
              <w:t>Total</w:t>
            </w:r>
          </w:p>
        </w:tc>
        <w:tc>
          <w:tcPr>
            <w:tcW w:w="2340" w:type="dxa"/>
            <w:tcBorders>
              <w:top w:val="nil"/>
              <w:left w:val="single" w:sz="4" w:space="0" w:color="auto"/>
              <w:bottom w:val="single" w:sz="4" w:space="0" w:color="auto"/>
              <w:right w:val="single" w:sz="4" w:space="0" w:color="auto"/>
            </w:tcBorders>
            <w:shd w:val="clear" w:color="auto" w:fill="auto"/>
          </w:tcPr>
          <w:p w:rsidR="00847D1F" w:rsidRPr="00EB1A71" w:rsidRDefault="00847D1F" w:rsidP="00D83492">
            <w:pPr>
              <w:widowControl w:val="0"/>
              <w:spacing w:after="0" w:line="240" w:lineRule="auto"/>
              <w:rPr>
                <w:rFonts w:eastAsia="Times New Roman"/>
                <w:sz w:val="24"/>
                <w:szCs w:val="24"/>
              </w:rPr>
            </w:pPr>
            <w:r w:rsidRPr="00EB1A71">
              <w:rPr>
                <w:rFonts w:eastAsia="Times New Roman"/>
                <w:sz w:val="24"/>
                <w:szCs w:val="24"/>
              </w:rPr>
              <w:t>80</w:t>
            </w:r>
          </w:p>
        </w:tc>
        <w:tc>
          <w:tcPr>
            <w:tcW w:w="2160" w:type="dxa"/>
            <w:tcBorders>
              <w:top w:val="nil"/>
              <w:left w:val="single" w:sz="4" w:space="0" w:color="auto"/>
              <w:bottom w:val="single" w:sz="4" w:space="0" w:color="auto"/>
              <w:right w:val="nil"/>
            </w:tcBorders>
            <w:shd w:val="clear" w:color="auto" w:fill="auto"/>
          </w:tcPr>
          <w:p w:rsidR="00847D1F" w:rsidRPr="00EB1A71" w:rsidRDefault="00847D1F" w:rsidP="00D83492">
            <w:pPr>
              <w:widowControl w:val="0"/>
              <w:spacing w:after="0" w:line="240" w:lineRule="auto"/>
              <w:rPr>
                <w:rFonts w:eastAsia="Times New Roman"/>
                <w:sz w:val="24"/>
                <w:szCs w:val="24"/>
              </w:rPr>
            </w:pPr>
            <w:r w:rsidRPr="00EB1A71">
              <w:rPr>
                <w:rFonts w:eastAsia="Times New Roman"/>
                <w:sz w:val="24"/>
                <w:szCs w:val="24"/>
              </w:rPr>
              <w:t>100%</w:t>
            </w:r>
          </w:p>
        </w:tc>
      </w:tr>
    </w:tbl>
    <w:p w:rsidR="00EA65C8" w:rsidRDefault="00EA65C8" w:rsidP="0024149F">
      <w:pPr>
        <w:widowControl w:val="0"/>
        <w:spacing w:after="0" w:line="240" w:lineRule="auto"/>
        <w:rPr>
          <w:kern w:val="2"/>
          <w:sz w:val="24"/>
          <w:szCs w:val="24"/>
        </w:rPr>
      </w:pPr>
    </w:p>
    <w:p w:rsidR="007E4958" w:rsidRDefault="007E4958" w:rsidP="0024149F">
      <w:pPr>
        <w:widowControl w:val="0"/>
        <w:spacing w:after="0" w:line="240" w:lineRule="auto"/>
        <w:rPr>
          <w:kern w:val="2"/>
          <w:sz w:val="24"/>
          <w:szCs w:val="24"/>
        </w:rPr>
      </w:pPr>
    </w:p>
    <w:p w:rsidR="00336797" w:rsidRPr="007E4958" w:rsidRDefault="000177C6" w:rsidP="007E4958">
      <w:pPr>
        <w:pStyle w:val="Heading2"/>
        <w:spacing w:before="0" w:line="240" w:lineRule="auto"/>
        <w:rPr>
          <w:rFonts w:ascii="Times New Roman" w:hAnsi="Times New Roman"/>
          <w:color w:val="auto"/>
          <w:lang w:val="en-US"/>
        </w:rPr>
      </w:pPr>
      <w:r>
        <w:rPr>
          <w:rFonts w:ascii="Times New Roman" w:hAnsi="Times New Roman"/>
          <w:color w:val="auto"/>
          <w:lang w:val="en-US"/>
        </w:rPr>
        <w:t>Perceived l</w:t>
      </w:r>
      <w:r w:rsidR="007E4958">
        <w:rPr>
          <w:rFonts w:ascii="Times New Roman" w:hAnsi="Times New Roman"/>
          <w:color w:val="auto"/>
          <w:lang w:val="en-US"/>
        </w:rPr>
        <w:t>earning</w:t>
      </w:r>
    </w:p>
    <w:p w:rsidR="007E4958" w:rsidRDefault="007E4958" w:rsidP="0024149F">
      <w:pPr>
        <w:widowControl w:val="0"/>
        <w:spacing w:after="0" w:line="240" w:lineRule="auto"/>
        <w:rPr>
          <w:kern w:val="2"/>
          <w:sz w:val="24"/>
          <w:szCs w:val="24"/>
        </w:rPr>
      </w:pPr>
    </w:p>
    <w:p w:rsidR="005E62E0" w:rsidRPr="001154D6" w:rsidRDefault="007A0DF9" w:rsidP="0024149F">
      <w:pPr>
        <w:widowControl w:val="0"/>
        <w:spacing w:after="0" w:line="240" w:lineRule="auto"/>
        <w:rPr>
          <w:kern w:val="2"/>
          <w:sz w:val="24"/>
          <w:szCs w:val="24"/>
        </w:rPr>
      </w:pPr>
      <w:r w:rsidRPr="001154D6">
        <w:rPr>
          <w:kern w:val="2"/>
          <w:sz w:val="24"/>
          <w:szCs w:val="24"/>
        </w:rPr>
        <w:t xml:space="preserve">In response to the question about </w:t>
      </w:r>
      <w:r w:rsidR="000177C6">
        <w:rPr>
          <w:kern w:val="2"/>
          <w:sz w:val="24"/>
          <w:szCs w:val="24"/>
        </w:rPr>
        <w:t>what</w:t>
      </w:r>
      <w:r w:rsidR="007433CE">
        <w:rPr>
          <w:kern w:val="2"/>
          <w:sz w:val="24"/>
          <w:szCs w:val="24"/>
        </w:rPr>
        <w:t xml:space="preserve"> they </w:t>
      </w:r>
      <w:r w:rsidR="000177C6">
        <w:rPr>
          <w:kern w:val="2"/>
          <w:sz w:val="24"/>
          <w:szCs w:val="24"/>
        </w:rPr>
        <w:t>felt they learned from</w:t>
      </w:r>
      <w:r w:rsidR="007433CE">
        <w:rPr>
          <w:kern w:val="2"/>
          <w:sz w:val="24"/>
          <w:szCs w:val="24"/>
        </w:rPr>
        <w:t xml:space="preserve"> this online professional development program, </w:t>
      </w:r>
      <w:r w:rsidRPr="001154D6">
        <w:rPr>
          <w:kern w:val="2"/>
          <w:sz w:val="24"/>
          <w:szCs w:val="24"/>
        </w:rPr>
        <w:t xml:space="preserve">about </w:t>
      </w:r>
      <w:r w:rsidR="00A61A24" w:rsidRPr="001154D6">
        <w:rPr>
          <w:kern w:val="2"/>
          <w:sz w:val="24"/>
          <w:szCs w:val="24"/>
        </w:rPr>
        <w:t xml:space="preserve">32% participants indicated they were very satisfied as they felt they learned a lot, about </w:t>
      </w:r>
      <w:r w:rsidR="005E62E0" w:rsidRPr="001154D6">
        <w:rPr>
          <w:kern w:val="2"/>
          <w:sz w:val="24"/>
          <w:szCs w:val="24"/>
        </w:rPr>
        <w:t xml:space="preserve">36% </w:t>
      </w:r>
      <w:r w:rsidR="00A61A24" w:rsidRPr="001154D6">
        <w:rPr>
          <w:kern w:val="2"/>
          <w:sz w:val="24"/>
          <w:szCs w:val="24"/>
        </w:rPr>
        <w:t xml:space="preserve">felt what they learned barely met their expectation, about </w:t>
      </w:r>
      <w:r w:rsidR="005E62E0" w:rsidRPr="001154D6">
        <w:rPr>
          <w:kern w:val="2"/>
          <w:sz w:val="24"/>
          <w:szCs w:val="24"/>
        </w:rPr>
        <w:t>2</w:t>
      </w:r>
      <w:r w:rsidR="00A61A24" w:rsidRPr="001154D6">
        <w:rPr>
          <w:kern w:val="2"/>
          <w:sz w:val="24"/>
          <w:szCs w:val="24"/>
        </w:rPr>
        <w:t>0</w:t>
      </w:r>
      <w:r w:rsidR="005E62E0" w:rsidRPr="001154D6">
        <w:rPr>
          <w:kern w:val="2"/>
          <w:sz w:val="24"/>
          <w:szCs w:val="24"/>
        </w:rPr>
        <w:t xml:space="preserve">% of them </w:t>
      </w:r>
      <w:r w:rsidR="00A61A24" w:rsidRPr="001154D6">
        <w:rPr>
          <w:kern w:val="2"/>
          <w:sz w:val="24"/>
          <w:szCs w:val="24"/>
        </w:rPr>
        <w:t xml:space="preserve">reported that overall they </w:t>
      </w:r>
      <w:r w:rsidR="00F05959" w:rsidRPr="001154D6">
        <w:rPr>
          <w:kern w:val="2"/>
          <w:sz w:val="24"/>
          <w:szCs w:val="24"/>
        </w:rPr>
        <w:t xml:space="preserve">did not think they </w:t>
      </w:r>
      <w:r w:rsidR="00A61A24" w:rsidRPr="001154D6">
        <w:rPr>
          <w:kern w:val="2"/>
          <w:sz w:val="24"/>
          <w:szCs w:val="24"/>
        </w:rPr>
        <w:t>learn</w:t>
      </w:r>
      <w:r w:rsidR="00F05959" w:rsidRPr="001154D6">
        <w:rPr>
          <w:kern w:val="2"/>
          <w:sz w:val="24"/>
          <w:szCs w:val="24"/>
        </w:rPr>
        <w:t>ed</w:t>
      </w:r>
      <w:r w:rsidR="00A61A24" w:rsidRPr="001154D6">
        <w:rPr>
          <w:kern w:val="2"/>
          <w:sz w:val="24"/>
          <w:szCs w:val="24"/>
        </w:rPr>
        <w:t xml:space="preserve"> </w:t>
      </w:r>
      <w:r w:rsidR="00F05959" w:rsidRPr="001154D6">
        <w:rPr>
          <w:kern w:val="2"/>
          <w:sz w:val="24"/>
          <w:szCs w:val="24"/>
        </w:rPr>
        <w:t>much useful stuff, and</w:t>
      </w:r>
      <w:r w:rsidR="005E62E0" w:rsidRPr="001154D6">
        <w:rPr>
          <w:kern w:val="2"/>
          <w:sz w:val="24"/>
          <w:szCs w:val="24"/>
        </w:rPr>
        <w:t xml:space="preserve"> 10% </w:t>
      </w:r>
      <w:r w:rsidR="00F05959" w:rsidRPr="001154D6">
        <w:rPr>
          <w:kern w:val="2"/>
          <w:sz w:val="24"/>
          <w:szCs w:val="24"/>
        </w:rPr>
        <w:t xml:space="preserve">of the participants indicated that they were disappointed because they did not think the program was worthwhile to attend, as they believed that what they learned was far less than what they had expected to learn in this program. </w:t>
      </w:r>
    </w:p>
    <w:p w:rsidR="00847D1F" w:rsidRPr="001154D6" w:rsidRDefault="00847D1F" w:rsidP="0024149F">
      <w:pPr>
        <w:widowControl w:val="0"/>
        <w:spacing w:after="0" w:line="240" w:lineRule="auto"/>
        <w:rPr>
          <w:kern w:val="2"/>
          <w:sz w:val="24"/>
          <w:szCs w:val="24"/>
        </w:rPr>
      </w:pPr>
    </w:p>
    <w:p w:rsidR="00D83492" w:rsidRPr="007E4958" w:rsidRDefault="00847D1F" w:rsidP="007E4958">
      <w:pPr>
        <w:widowControl w:val="0"/>
        <w:spacing w:after="0" w:line="240" w:lineRule="auto"/>
        <w:ind w:firstLine="432"/>
        <w:rPr>
          <w:lang w:val="en-CA"/>
        </w:rPr>
      </w:pPr>
      <w:r w:rsidRPr="007E4958">
        <w:rPr>
          <w:lang w:val="en-CA"/>
        </w:rPr>
        <w:t>Table</w:t>
      </w:r>
      <w:r w:rsidR="00D22FB4" w:rsidRPr="007E4958">
        <w:rPr>
          <w:lang w:val="en-CA"/>
        </w:rPr>
        <w:t xml:space="preserve"> </w:t>
      </w:r>
      <w:proofErr w:type="gramStart"/>
      <w:r w:rsidR="00D22FB4" w:rsidRPr="007E4958">
        <w:rPr>
          <w:lang w:val="en-CA"/>
        </w:rPr>
        <w:t>2</w:t>
      </w:r>
      <w:r w:rsidR="007433CE">
        <w:rPr>
          <w:lang w:val="en-CA"/>
        </w:rPr>
        <w:t xml:space="preserve">  L</w:t>
      </w:r>
      <w:r w:rsidR="000177C6">
        <w:rPr>
          <w:lang w:val="en-CA"/>
        </w:rPr>
        <w:t>earning</w:t>
      </w:r>
      <w:proofErr w:type="gramEnd"/>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3096"/>
        <w:gridCol w:w="2466"/>
      </w:tblGrid>
      <w:tr w:rsidR="007C7FCA" w:rsidRPr="001154D6" w:rsidTr="00D83492">
        <w:tc>
          <w:tcPr>
            <w:tcW w:w="2628" w:type="dxa"/>
            <w:tcBorders>
              <w:top w:val="single" w:sz="4" w:space="0" w:color="auto"/>
              <w:left w:val="nil"/>
              <w:bottom w:val="single" w:sz="4" w:space="0" w:color="auto"/>
              <w:right w:val="single" w:sz="4" w:space="0" w:color="auto"/>
            </w:tcBorders>
            <w:shd w:val="clear" w:color="auto" w:fill="auto"/>
          </w:tcPr>
          <w:p w:rsidR="007C7FCA" w:rsidRPr="00637D26" w:rsidRDefault="00C91F67" w:rsidP="00D83492">
            <w:pPr>
              <w:widowControl w:val="0"/>
              <w:spacing w:after="0" w:line="240" w:lineRule="auto"/>
              <w:rPr>
                <w:rFonts w:eastAsia="Times New Roman"/>
                <w:kern w:val="2"/>
                <w:sz w:val="24"/>
                <w:szCs w:val="24"/>
              </w:rPr>
            </w:pPr>
            <w:r w:rsidRPr="00637D26">
              <w:rPr>
                <w:rFonts w:eastAsia="Times New Roman"/>
                <w:kern w:val="2"/>
                <w:sz w:val="24"/>
                <w:szCs w:val="24"/>
              </w:rPr>
              <w:t>Perceived learning</w:t>
            </w:r>
          </w:p>
        </w:tc>
        <w:tc>
          <w:tcPr>
            <w:tcW w:w="3096" w:type="dxa"/>
            <w:tcBorders>
              <w:left w:val="single" w:sz="4" w:space="0" w:color="auto"/>
              <w:bottom w:val="single" w:sz="4" w:space="0" w:color="auto"/>
              <w:right w:val="single" w:sz="4" w:space="0" w:color="auto"/>
            </w:tcBorders>
            <w:shd w:val="clear" w:color="auto" w:fill="auto"/>
          </w:tcPr>
          <w:p w:rsidR="007C7FCA" w:rsidRPr="00637D26" w:rsidRDefault="007C7FCA" w:rsidP="00D83492">
            <w:pPr>
              <w:widowControl w:val="0"/>
              <w:spacing w:after="0" w:line="240" w:lineRule="auto"/>
              <w:rPr>
                <w:rFonts w:eastAsia="Times New Roman"/>
                <w:kern w:val="2"/>
                <w:sz w:val="24"/>
                <w:szCs w:val="24"/>
              </w:rPr>
            </w:pPr>
            <w:r w:rsidRPr="00637D26">
              <w:rPr>
                <w:rFonts w:eastAsia="Times New Roman"/>
                <w:kern w:val="2"/>
                <w:sz w:val="24"/>
                <w:szCs w:val="24"/>
              </w:rPr>
              <w:t>Number</w:t>
            </w:r>
          </w:p>
        </w:tc>
        <w:tc>
          <w:tcPr>
            <w:tcW w:w="2466" w:type="dxa"/>
            <w:tcBorders>
              <w:top w:val="single" w:sz="4" w:space="0" w:color="auto"/>
              <w:left w:val="single" w:sz="4" w:space="0" w:color="auto"/>
              <w:bottom w:val="single" w:sz="4" w:space="0" w:color="auto"/>
              <w:right w:val="nil"/>
            </w:tcBorders>
            <w:shd w:val="clear" w:color="auto" w:fill="auto"/>
          </w:tcPr>
          <w:p w:rsidR="007C7FCA" w:rsidRPr="00637D26" w:rsidRDefault="007C7FCA" w:rsidP="00D83492">
            <w:pPr>
              <w:widowControl w:val="0"/>
              <w:spacing w:after="0" w:line="240" w:lineRule="auto"/>
              <w:rPr>
                <w:rFonts w:eastAsia="Times New Roman"/>
                <w:kern w:val="2"/>
                <w:sz w:val="24"/>
                <w:szCs w:val="24"/>
              </w:rPr>
            </w:pPr>
            <w:r w:rsidRPr="00637D26">
              <w:rPr>
                <w:rFonts w:eastAsia="Times New Roman"/>
                <w:kern w:val="2"/>
                <w:sz w:val="24"/>
                <w:szCs w:val="24"/>
              </w:rPr>
              <w:t>Percentage</w:t>
            </w:r>
          </w:p>
        </w:tc>
      </w:tr>
      <w:tr w:rsidR="007C7FCA" w:rsidRPr="001154D6" w:rsidTr="00D83492">
        <w:tc>
          <w:tcPr>
            <w:tcW w:w="2628" w:type="dxa"/>
            <w:tcBorders>
              <w:top w:val="single" w:sz="4" w:space="0" w:color="auto"/>
              <w:left w:val="nil"/>
              <w:bottom w:val="nil"/>
              <w:right w:val="single" w:sz="4" w:space="0" w:color="auto"/>
            </w:tcBorders>
            <w:shd w:val="clear" w:color="auto" w:fill="auto"/>
          </w:tcPr>
          <w:p w:rsidR="007C7FCA" w:rsidRPr="001154D6" w:rsidRDefault="007C7FCA" w:rsidP="00107ACD">
            <w:pPr>
              <w:widowControl w:val="0"/>
              <w:spacing w:after="0" w:line="240" w:lineRule="auto"/>
              <w:jc w:val="both"/>
              <w:rPr>
                <w:rFonts w:eastAsia="Times New Roman"/>
                <w:kern w:val="2"/>
                <w:sz w:val="24"/>
                <w:szCs w:val="24"/>
              </w:rPr>
            </w:pPr>
            <w:r w:rsidRPr="001154D6">
              <w:rPr>
                <w:rFonts w:eastAsia="Times New Roman"/>
                <w:kern w:val="2"/>
                <w:sz w:val="24"/>
                <w:szCs w:val="24"/>
              </w:rPr>
              <w:t>Learned a lot</w:t>
            </w:r>
          </w:p>
        </w:tc>
        <w:tc>
          <w:tcPr>
            <w:tcW w:w="3096" w:type="dxa"/>
            <w:tcBorders>
              <w:top w:val="single" w:sz="4" w:space="0" w:color="auto"/>
              <w:left w:val="single" w:sz="4" w:space="0" w:color="auto"/>
              <w:bottom w:val="nil"/>
              <w:right w:val="single" w:sz="4" w:space="0" w:color="auto"/>
            </w:tcBorders>
            <w:shd w:val="clear" w:color="auto" w:fill="auto"/>
          </w:tcPr>
          <w:p w:rsidR="007C7FCA" w:rsidRPr="001154D6" w:rsidRDefault="00847D1F" w:rsidP="00D83492">
            <w:pPr>
              <w:widowControl w:val="0"/>
              <w:spacing w:after="0" w:line="240" w:lineRule="auto"/>
              <w:rPr>
                <w:rFonts w:eastAsia="Times New Roman"/>
                <w:kern w:val="2"/>
                <w:sz w:val="24"/>
                <w:szCs w:val="24"/>
              </w:rPr>
            </w:pPr>
            <w:r w:rsidRPr="001154D6">
              <w:rPr>
                <w:rFonts w:eastAsia="Times New Roman"/>
                <w:kern w:val="2"/>
                <w:sz w:val="24"/>
                <w:szCs w:val="24"/>
              </w:rPr>
              <w:t>26</w:t>
            </w:r>
          </w:p>
        </w:tc>
        <w:tc>
          <w:tcPr>
            <w:tcW w:w="2466" w:type="dxa"/>
            <w:tcBorders>
              <w:top w:val="single" w:sz="4" w:space="0" w:color="auto"/>
              <w:left w:val="single" w:sz="4" w:space="0" w:color="auto"/>
              <w:bottom w:val="nil"/>
              <w:right w:val="nil"/>
            </w:tcBorders>
            <w:shd w:val="clear" w:color="auto" w:fill="auto"/>
          </w:tcPr>
          <w:p w:rsidR="007C7FCA" w:rsidRPr="001154D6" w:rsidRDefault="00847D1F" w:rsidP="00D83492">
            <w:pPr>
              <w:widowControl w:val="0"/>
              <w:spacing w:after="0" w:line="240" w:lineRule="auto"/>
              <w:rPr>
                <w:rFonts w:eastAsia="Times New Roman"/>
                <w:kern w:val="2"/>
                <w:sz w:val="24"/>
                <w:szCs w:val="24"/>
              </w:rPr>
            </w:pPr>
            <w:r w:rsidRPr="001154D6">
              <w:rPr>
                <w:rFonts w:eastAsia="Times New Roman"/>
                <w:kern w:val="2"/>
                <w:sz w:val="24"/>
                <w:szCs w:val="24"/>
              </w:rPr>
              <w:t>32.5%</w:t>
            </w:r>
          </w:p>
        </w:tc>
      </w:tr>
      <w:tr w:rsidR="007C7FCA" w:rsidRPr="001154D6" w:rsidTr="00D83492">
        <w:tc>
          <w:tcPr>
            <w:tcW w:w="2628" w:type="dxa"/>
            <w:tcBorders>
              <w:top w:val="nil"/>
              <w:left w:val="nil"/>
              <w:bottom w:val="nil"/>
              <w:right w:val="single" w:sz="4" w:space="0" w:color="auto"/>
            </w:tcBorders>
            <w:shd w:val="clear" w:color="auto" w:fill="auto"/>
          </w:tcPr>
          <w:p w:rsidR="007C7FCA" w:rsidRPr="001154D6" w:rsidRDefault="00847D1F" w:rsidP="00107ACD">
            <w:pPr>
              <w:widowControl w:val="0"/>
              <w:spacing w:after="0" w:line="240" w:lineRule="auto"/>
              <w:jc w:val="both"/>
              <w:rPr>
                <w:rFonts w:eastAsia="Times New Roman"/>
                <w:kern w:val="2"/>
                <w:sz w:val="24"/>
                <w:szCs w:val="24"/>
              </w:rPr>
            </w:pPr>
            <w:r w:rsidRPr="001154D6">
              <w:rPr>
                <w:rFonts w:eastAsia="Times New Roman"/>
                <w:kern w:val="2"/>
                <w:sz w:val="24"/>
                <w:szCs w:val="24"/>
              </w:rPr>
              <w:t>Not as much as expected</w:t>
            </w:r>
          </w:p>
        </w:tc>
        <w:tc>
          <w:tcPr>
            <w:tcW w:w="3096" w:type="dxa"/>
            <w:tcBorders>
              <w:top w:val="nil"/>
              <w:left w:val="single" w:sz="4" w:space="0" w:color="auto"/>
              <w:bottom w:val="nil"/>
              <w:right w:val="single" w:sz="4" w:space="0" w:color="auto"/>
            </w:tcBorders>
            <w:shd w:val="clear" w:color="auto" w:fill="auto"/>
          </w:tcPr>
          <w:p w:rsidR="007C7FCA" w:rsidRPr="001154D6" w:rsidRDefault="00847D1F" w:rsidP="00D83492">
            <w:pPr>
              <w:widowControl w:val="0"/>
              <w:spacing w:after="0" w:line="240" w:lineRule="auto"/>
              <w:rPr>
                <w:rFonts w:eastAsia="Times New Roman"/>
                <w:kern w:val="2"/>
                <w:sz w:val="24"/>
                <w:szCs w:val="24"/>
              </w:rPr>
            </w:pPr>
            <w:r w:rsidRPr="001154D6">
              <w:rPr>
                <w:rFonts w:eastAsia="Times New Roman"/>
                <w:kern w:val="2"/>
                <w:sz w:val="24"/>
                <w:szCs w:val="24"/>
              </w:rPr>
              <w:t>29</w:t>
            </w:r>
          </w:p>
        </w:tc>
        <w:tc>
          <w:tcPr>
            <w:tcW w:w="2466" w:type="dxa"/>
            <w:tcBorders>
              <w:top w:val="nil"/>
              <w:left w:val="single" w:sz="4" w:space="0" w:color="auto"/>
              <w:bottom w:val="nil"/>
              <w:right w:val="nil"/>
            </w:tcBorders>
            <w:shd w:val="clear" w:color="auto" w:fill="auto"/>
          </w:tcPr>
          <w:p w:rsidR="007C7FCA" w:rsidRPr="001154D6" w:rsidRDefault="00847D1F" w:rsidP="00D83492">
            <w:pPr>
              <w:widowControl w:val="0"/>
              <w:spacing w:after="0" w:line="240" w:lineRule="auto"/>
              <w:rPr>
                <w:rFonts w:eastAsia="Times New Roman"/>
                <w:kern w:val="2"/>
                <w:sz w:val="24"/>
                <w:szCs w:val="24"/>
              </w:rPr>
            </w:pPr>
            <w:r w:rsidRPr="001154D6">
              <w:rPr>
                <w:rFonts w:eastAsia="Times New Roman"/>
                <w:kern w:val="2"/>
                <w:sz w:val="24"/>
                <w:szCs w:val="24"/>
              </w:rPr>
              <w:t>36.25%</w:t>
            </w:r>
          </w:p>
        </w:tc>
      </w:tr>
      <w:tr w:rsidR="007C7FCA" w:rsidRPr="001154D6" w:rsidTr="00D83492">
        <w:tc>
          <w:tcPr>
            <w:tcW w:w="2628" w:type="dxa"/>
            <w:tcBorders>
              <w:top w:val="nil"/>
              <w:left w:val="nil"/>
              <w:bottom w:val="nil"/>
              <w:right w:val="single" w:sz="4" w:space="0" w:color="auto"/>
            </w:tcBorders>
            <w:shd w:val="clear" w:color="auto" w:fill="auto"/>
          </w:tcPr>
          <w:p w:rsidR="007C7FCA" w:rsidRPr="001154D6" w:rsidRDefault="00847D1F" w:rsidP="00107ACD">
            <w:pPr>
              <w:widowControl w:val="0"/>
              <w:spacing w:after="0" w:line="240" w:lineRule="auto"/>
              <w:jc w:val="both"/>
              <w:rPr>
                <w:rFonts w:eastAsia="Times New Roman"/>
                <w:kern w:val="2"/>
                <w:sz w:val="24"/>
                <w:szCs w:val="24"/>
              </w:rPr>
            </w:pPr>
            <w:r w:rsidRPr="001154D6">
              <w:rPr>
                <w:rFonts w:eastAsia="Times New Roman"/>
                <w:kern w:val="2"/>
                <w:sz w:val="24"/>
                <w:szCs w:val="24"/>
              </w:rPr>
              <w:t>Learned something</w:t>
            </w:r>
          </w:p>
        </w:tc>
        <w:tc>
          <w:tcPr>
            <w:tcW w:w="3096" w:type="dxa"/>
            <w:tcBorders>
              <w:top w:val="nil"/>
              <w:left w:val="single" w:sz="4" w:space="0" w:color="auto"/>
              <w:bottom w:val="nil"/>
              <w:right w:val="single" w:sz="4" w:space="0" w:color="auto"/>
            </w:tcBorders>
            <w:shd w:val="clear" w:color="auto" w:fill="auto"/>
          </w:tcPr>
          <w:p w:rsidR="007C7FCA" w:rsidRPr="001154D6" w:rsidRDefault="00847D1F" w:rsidP="00D83492">
            <w:pPr>
              <w:widowControl w:val="0"/>
              <w:spacing w:after="0" w:line="240" w:lineRule="auto"/>
              <w:rPr>
                <w:rFonts w:eastAsia="Times New Roman"/>
                <w:kern w:val="2"/>
                <w:sz w:val="24"/>
                <w:szCs w:val="24"/>
              </w:rPr>
            </w:pPr>
            <w:r w:rsidRPr="001154D6">
              <w:rPr>
                <w:rFonts w:eastAsia="Times New Roman"/>
                <w:kern w:val="2"/>
                <w:sz w:val="24"/>
                <w:szCs w:val="24"/>
              </w:rPr>
              <w:t>17</w:t>
            </w:r>
          </w:p>
        </w:tc>
        <w:tc>
          <w:tcPr>
            <w:tcW w:w="2466" w:type="dxa"/>
            <w:tcBorders>
              <w:top w:val="nil"/>
              <w:left w:val="single" w:sz="4" w:space="0" w:color="auto"/>
              <w:bottom w:val="nil"/>
              <w:right w:val="nil"/>
            </w:tcBorders>
            <w:shd w:val="clear" w:color="auto" w:fill="auto"/>
          </w:tcPr>
          <w:p w:rsidR="007C7FCA" w:rsidRPr="001154D6" w:rsidRDefault="00847D1F" w:rsidP="00D83492">
            <w:pPr>
              <w:widowControl w:val="0"/>
              <w:spacing w:after="0" w:line="240" w:lineRule="auto"/>
              <w:rPr>
                <w:rFonts w:eastAsia="Times New Roman"/>
                <w:kern w:val="2"/>
                <w:sz w:val="24"/>
                <w:szCs w:val="24"/>
              </w:rPr>
            </w:pPr>
            <w:r w:rsidRPr="001154D6">
              <w:rPr>
                <w:rFonts w:eastAsia="Times New Roman"/>
                <w:kern w:val="2"/>
                <w:sz w:val="24"/>
                <w:szCs w:val="24"/>
              </w:rPr>
              <w:t>21.25%</w:t>
            </w:r>
          </w:p>
        </w:tc>
      </w:tr>
      <w:tr w:rsidR="007C7FCA" w:rsidRPr="001154D6" w:rsidTr="00D83492">
        <w:tc>
          <w:tcPr>
            <w:tcW w:w="2628" w:type="dxa"/>
            <w:tcBorders>
              <w:top w:val="nil"/>
              <w:left w:val="nil"/>
              <w:bottom w:val="nil"/>
              <w:right w:val="single" w:sz="4" w:space="0" w:color="auto"/>
            </w:tcBorders>
            <w:shd w:val="clear" w:color="auto" w:fill="auto"/>
          </w:tcPr>
          <w:p w:rsidR="007C7FCA" w:rsidRPr="001154D6" w:rsidRDefault="00847D1F" w:rsidP="00107ACD">
            <w:pPr>
              <w:widowControl w:val="0"/>
              <w:spacing w:after="0" w:line="240" w:lineRule="auto"/>
              <w:jc w:val="both"/>
              <w:rPr>
                <w:rFonts w:eastAsia="Times New Roman"/>
                <w:kern w:val="2"/>
                <w:sz w:val="24"/>
                <w:szCs w:val="24"/>
              </w:rPr>
            </w:pPr>
            <w:r w:rsidRPr="001154D6">
              <w:rPr>
                <w:rFonts w:eastAsia="Times New Roman"/>
                <w:kern w:val="2"/>
                <w:sz w:val="24"/>
                <w:szCs w:val="24"/>
              </w:rPr>
              <w:t>Learned little</w:t>
            </w:r>
          </w:p>
        </w:tc>
        <w:tc>
          <w:tcPr>
            <w:tcW w:w="3096" w:type="dxa"/>
            <w:tcBorders>
              <w:top w:val="nil"/>
              <w:left w:val="single" w:sz="4" w:space="0" w:color="auto"/>
              <w:bottom w:val="nil"/>
              <w:right w:val="single" w:sz="4" w:space="0" w:color="auto"/>
            </w:tcBorders>
            <w:shd w:val="clear" w:color="auto" w:fill="auto"/>
          </w:tcPr>
          <w:p w:rsidR="007C7FCA" w:rsidRPr="001154D6" w:rsidRDefault="00847D1F" w:rsidP="00D83492">
            <w:pPr>
              <w:widowControl w:val="0"/>
              <w:spacing w:after="0" w:line="240" w:lineRule="auto"/>
              <w:rPr>
                <w:rFonts w:eastAsia="Times New Roman"/>
                <w:kern w:val="2"/>
                <w:sz w:val="24"/>
                <w:szCs w:val="24"/>
              </w:rPr>
            </w:pPr>
            <w:r w:rsidRPr="001154D6">
              <w:rPr>
                <w:rFonts w:eastAsia="Times New Roman"/>
                <w:kern w:val="2"/>
                <w:sz w:val="24"/>
                <w:szCs w:val="24"/>
              </w:rPr>
              <w:t>8</w:t>
            </w:r>
          </w:p>
        </w:tc>
        <w:tc>
          <w:tcPr>
            <w:tcW w:w="2466" w:type="dxa"/>
            <w:tcBorders>
              <w:top w:val="nil"/>
              <w:left w:val="single" w:sz="4" w:space="0" w:color="auto"/>
              <w:bottom w:val="nil"/>
              <w:right w:val="nil"/>
            </w:tcBorders>
            <w:shd w:val="clear" w:color="auto" w:fill="auto"/>
          </w:tcPr>
          <w:p w:rsidR="007C7FCA" w:rsidRPr="001154D6" w:rsidRDefault="00847D1F" w:rsidP="00D83492">
            <w:pPr>
              <w:widowControl w:val="0"/>
              <w:spacing w:after="0" w:line="240" w:lineRule="auto"/>
              <w:rPr>
                <w:rFonts w:eastAsia="Times New Roman"/>
                <w:kern w:val="2"/>
                <w:sz w:val="24"/>
                <w:szCs w:val="24"/>
              </w:rPr>
            </w:pPr>
            <w:r w:rsidRPr="001154D6">
              <w:rPr>
                <w:rFonts w:eastAsia="Times New Roman"/>
                <w:kern w:val="2"/>
                <w:sz w:val="24"/>
                <w:szCs w:val="24"/>
              </w:rPr>
              <w:t>10%</w:t>
            </w:r>
          </w:p>
        </w:tc>
      </w:tr>
      <w:tr w:rsidR="00847D1F" w:rsidRPr="001154D6" w:rsidTr="00D83492">
        <w:tc>
          <w:tcPr>
            <w:tcW w:w="2628" w:type="dxa"/>
            <w:tcBorders>
              <w:top w:val="nil"/>
              <w:left w:val="nil"/>
              <w:bottom w:val="single" w:sz="4" w:space="0" w:color="auto"/>
              <w:right w:val="single" w:sz="4" w:space="0" w:color="auto"/>
            </w:tcBorders>
            <w:shd w:val="clear" w:color="auto" w:fill="auto"/>
          </w:tcPr>
          <w:p w:rsidR="00847D1F" w:rsidRPr="001154D6" w:rsidRDefault="00847D1F" w:rsidP="00107ACD">
            <w:pPr>
              <w:widowControl w:val="0"/>
              <w:spacing w:after="0" w:line="240" w:lineRule="auto"/>
              <w:jc w:val="both"/>
              <w:rPr>
                <w:rFonts w:eastAsia="Times New Roman"/>
                <w:kern w:val="2"/>
                <w:sz w:val="24"/>
                <w:szCs w:val="24"/>
              </w:rPr>
            </w:pPr>
            <w:r w:rsidRPr="001154D6">
              <w:rPr>
                <w:rFonts w:eastAsia="Times New Roman"/>
                <w:kern w:val="2"/>
                <w:sz w:val="24"/>
                <w:szCs w:val="24"/>
              </w:rPr>
              <w:t>Total</w:t>
            </w:r>
          </w:p>
        </w:tc>
        <w:tc>
          <w:tcPr>
            <w:tcW w:w="3096" w:type="dxa"/>
            <w:tcBorders>
              <w:top w:val="nil"/>
              <w:left w:val="single" w:sz="4" w:space="0" w:color="auto"/>
              <w:bottom w:val="single" w:sz="4" w:space="0" w:color="auto"/>
              <w:right w:val="single" w:sz="4" w:space="0" w:color="auto"/>
            </w:tcBorders>
            <w:shd w:val="clear" w:color="auto" w:fill="auto"/>
          </w:tcPr>
          <w:p w:rsidR="00847D1F" w:rsidRPr="001154D6" w:rsidRDefault="00847D1F" w:rsidP="00D83492">
            <w:pPr>
              <w:widowControl w:val="0"/>
              <w:spacing w:after="0" w:line="240" w:lineRule="auto"/>
              <w:rPr>
                <w:rFonts w:eastAsia="Times New Roman"/>
                <w:kern w:val="2"/>
                <w:sz w:val="24"/>
                <w:szCs w:val="24"/>
              </w:rPr>
            </w:pPr>
            <w:r w:rsidRPr="001154D6">
              <w:rPr>
                <w:rFonts w:eastAsia="Times New Roman"/>
                <w:kern w:val="2"/>
                <w:sz w:val="24"/>
                <w:szCs w:val="24"/>
              </w:rPr>
              <w:t>80</w:t>
            </w:r>
          </w:p>
        </w:tc>
        <w:tc>
          <w:tcPr>
            <w:tcW w:w="2466" w:type="dxa"/>
            <w:tcBorders>
              <w:top w:val="nil"/>
              <w:left w:val="single" w:sz="4" w:space="0" w:color="auto"/>
              <w:bottom w:val="single" w:sz="4" w:space="0" w:color="auto"/>
              <w:right w:val="nil"/>
            </w:tcBorders>
            <w:shd w:val="clear" w:color="auto" w:fill="auto"/>
          </w:tcPr>
          <w:p w:rsidR="00847D1F" w:rsidRPr="001154D6" w:rsidRDefault="00847D1F" w:rsidP="00D83492">
            <w:pPr>
              <w:widowControl w:val="0"/>
              <w:spacing w:after="0" w:line="240" w:lineRule="auto"/>
              <w:rPr>
                <w:rFonts w:eastAsia="Times New Roman"/>
                <w:kern w:val="2"/>
                <w:sz w:val="24"/>
                <w:szCs w:val="24"/>
              </w:rPr>
            </w:pPr>
            <w:r w:rsidRPr="001154D6">
              <w:rPr>
                <w:rFonts w:eastAsia="Times New Roman"/>
                <w:kern w:val="2"/>
                <w:sz w:val="24"/>
                <w:szCs w:val="24"/>
              </w:rPr>
              <w:t>100%</w:t>
            </w:r>
          </w:p>
        </w:tc>
      </w:tr>
    </w:tbl>
    <w:p w:rsidR="0024149F" w:rsidRPr="001154D6" w:rsidRDefault="0024149F" w:rsidP="00847D1F">
      <w:pPr>
        <w:widowControl w:val="0"/>
        <w:spacing w:after="0" w:line="240" w:lineRule="auto"/>
        <w:rPr>
          <w:b/>
          <w:sz w:val="24"/>
          <w:szCs w:val="24"/>
          <w:lang w:val="en-CA"/>
        </w:rPr>
      </w:pPr>
    </w:p>
    <w:p w:rsidR="00764BCF" w:rsidRPr="001154D6" w:rsidRDefault="00C91F67" w:rsidP="00764BCF">
      <w:pPr>
        <w:widowControl w:val="0"/>
        <w:spacing w:after="0" w:line="240" w:lineRule="auto"/>
        <w:rPr>
          <w:sz w:val="24"/>
          <w:szCs w:val="24"/>
        </w:rPr>
      </w:pPr>
      <w:r w:rsidRPr="001154D6">
        <w:rPr>
          <w:sz w:val="24"/>
          <w:szCs w:val="24"/>
        </w:rPr>
        <w:t>In r</w:t>
      </w:r>
      <w:r w:rsidR="00847D1F" w:rsidRPr="001154D6">
        <w:rPr>
          <w:sz w:val="24"/>
          <w:szCs w:val="24"/>
        </w:rPr>
        <w:t>egard</w:t>
      </w:r>
      <w:r w:rsidRPr="001154D6">
        <w:rPr>
          <w:sz w:val="24"/>
          <w:szCs w:val="24"/>
        </w:rPr>
        <w:t>s of what they perceived they learned</w:t>
      </w:r>
      <w:r w:rsidR="00847D1F" w:rsidRPr="001154D6">
        <w:rPr>
          <w:sz w:val="24"/>
          <w:szCs w:val="24"/>
        </w:rPr>
        <w:t xml:space="preserve">, as demonstrated in </w:t>
      </w:r>
      <w:r w:rsidRPr="001154D6">
        <w:rPr>
          <w:sz w:val="24"/>
          <w:szCs w:val="24"/>
        </w:rPr>
        <w:t>Table 3</w:t>
      </w:r>
      <w:r w:rsidR="00847D1F" w:rsidRPr="001154D6">
        <w:rPr>
          <w:sz w:val="24"/>
          <w:szCs w:val="24"/>
        </w:rPr>
        <w:t xml:space="preserve">, more than 40% felt they learned some new pedagogical theories, or familiarized themselves with online learning tools and methods, and about 30% felt they learned new teaching methods that could help them improve their teaching. </w:t>
      </w:r>
      <w:r w:rsidR="00764BCF" w:rsidRPr="001154D6">
        <w:rPr>
          <w:sz w:val="24"/>
          <w:szCs w:val="24"/>
        </w:rPr>
        <w:t>Some participants mentioned that besides obtaining relevant content knowledge and exposure to the new educational theories, the learning experience got them familiarized with the online learning tools and methods, which they could use in their own teaching.</w:t>
      </w:r>
      <w:r w:rsidR="00764BCF" w:rsidRPr="001154D6">
        <w:rPr>
          <w:kern w:val="2"/>
          <w:sz w:val="24"/>
          <w:szCs w:val="24"/>
        </w:rPr>
        <w:t xml:space="preserve"> </w:t>
      </w:r>
    </w:p>
    <w:p w:rsidR="00847D1F" w:rsidRPr="001154D6" w:rsidRDefault="00847D1F" w:rsidP="00C91F67">
      <w:pPr>
        <w:widowControl w:val="0"/>
        <w:spacing w:after="0" w:line="240" w:lineRule="auto"/>
        <w:rPr>
          <w:sz w:val="24"/>
          <w:szCs w:val="24"/>
        </w:rPr>
      </w:pPr>
    </w:p>
    <w:p w:rsidR="00D83492" w:rsidRPr="007E4958" w:rsidRDefault="00847D1F" w:rsidP="007E4958">
      <w:pPr>
        <w:widowControl w:val="0"/>
        <w:spacing w:after="0" w:line="240" w:lineRule="auto"/>
        <w:ind w:firstLine="432"/>
      </w:pPr>
      <w:r w:rsidRPr="007E4958">
        <w:t>Table</w:t>
      </w:r>
      <w:r w:rsidR="00C91F67" w:rsidRPr="007E4958">
        <w:t xml:space="preserve"> </w:t>
      </w:r>
      <w:proofErr w:type="gramStart"/>
      <w:r w:rsidR="00C91F67" w:rsidRPr="007E4958">
        <w:t>3</w:t>
      </w:r>
      <w:r w:rsidRPr="007E4958">
        <w:t xml:space="preserve">  </w:t>
      </w:r>
      <w:r w:rsidR="00445B4C" w:rsidRPr="007E4958">
        <w:t>Content</w:t>
      </w:r>
      <w:proofErr w:type="gramEnd"/>
      <w:r w:rsidR="00445B4C" w:rsidRPr="007E4958">
        <w:t xml:space="preserve"> of perceived learning</w:t>
      </w:r>
    </w:p>
    <w:tbl>
      <w:tblPr>
        <w:tblW w:w="0" w:type="auto"/>
        <w:tblInd w:w="468" w:type="dxa"/>
        <w:tblBorders>
          <w:top w:val="single" w:sz="4" w:space="0" w:color="auto"/>
          <w:bottom w:val="single" w:sz="4" w:space="0" w:color="auto"/>
        </w:tblBorders>
        <w:tblLook w:val="04A0" w:firstRow="1" w:lastRow="0" w:firstColumn="1" w:lastColumn="0" w:noHBand="0" w:noVBand="1"/>
      </w:tblPr>
      <w:tblGrid>
        <w:gridCol w:w="4140"/>
        <w:gridCol w:w="1584"/>
        <w:gridCol w:w="2466"/>
      </w:tblGrid>
      <w:tr w:rsidR="00847D1F" w:rsidRPr="001154D6" w:rsidTr="00D83492">
        <w:tc>
          <w:tcPr>
            <w:tcW w:w="4140" w:type="dxa"/>
            <w:tcBorders>
              <w:top w:val="single" w:sz="4" w:space="0" w:color="auto"/>
              <w:bottom w:val="single" w:sz="4" w:space="0" w:color="auto"/>
              <w:right w:val="single" w:sz="4" w:space="0" w:color="auto"/>
            </w:tcBorders>
            <w:shd w:val="clear" w:color="auto" w:fill="auto"/>
          </w:tcPr>
          <w:p w:rsidR="00847D1F" w:rsidRPr="00637D26" w:rsidRDefault="00C91F67" w:rsidP="00C25BEB">
            <w:pPr>
              <w:widowControl w:val="0"/>
              <w:spacing w:after="0" w:line="240" w:lineRule="auto"/>
              <w:rPr>
                <w:rFonts w:eastAsia="Times New Roman"/>
                <w:sz w:val="24"/>
                <w:szCs w:val="24"/>
              </w:rPr>
            </w:pPr>
            <w:r w:rsidRPr="00637D26">
              <w:rPr>
                <w:rFonts w:eastAsia="Times New Roman"/>
                <w:bCs/>
                <w:color w:val="333333"/>
                <w:sz w:val="24"/>
                <w:szCs w:val="24"/>
              </w:rPr>
              <w:t xml:space="preserve">Content of </w:t>
            </w:r>
            <w:r w:rsidR="00445B4C" w:rsidRPr="00637D26">
              <w:rPr>
                <w:rFonts w:eastAsia="Times New Roman"/>
                <w:bCs/>
                <w:color w:val="333333"/>
                <w:sz w:val="24"/>
                <w:szCs w:val="24"/>
              </w:rPr>
              <w:t>perceived learning</w:t>
            </w:r>
          </w:p>
        </w:tc>
        <w:tc>
          <w:tcPr>
            <w:tcW w:w="1584" w:type="dxa"/>
            <w:tcBorders>
              <w:left w:val="single" w:sz="4" w:space="0" w:color="auto"/>
              <w:bottom w:val="single" w:sz="4" w:space="0" w:color="auto"/>
              <w:right w:val="single" w:sz="4" w:space="0" w:color="auto"/>
            </w:tcBorders>
            <w:shd w:val="clear" w:color="auto" w:fill="auto"/>
          </w:tcPr>
          <w:p w:rsidR="00847D1F" w:rsidRPr="00637D26" w:rsidRDefault="00847D1F" w:rsidP="00C25BEB">
            <w:pPr>
              <w:widowControl w:val="0"/>
              <w:spacing w:after="0" w:line="240" w:lineRule="auto"/>
              <w:rPr>
                <w:rFonts w:eastAsia="Times New Roman"/>
                <w:sz w:val="24"/>
                <w:szCs w:val="24"/>
              </w:rPr>
            </w:pPr>
            <w:r w:rsidRPr="00637D26">
              <w:rPr>
                <w:rFonts w:eastAsia="Times New Roman"/>
                <w:sz w:val="24"/>
                <w:szCs w:val="24"/>
              </w:rPr>
              <w:t>Number</w:t>
            </w:r>
          </w:p>
        </w:tc>
        <w:tc>
          <w:tcPr>
            <w:tcW w:w="2466" w:type="dxa"/>
            <w:tcBorders>
              <w:top w:val="single" w:sz="4" w:space="0" w:color="auto"/>
              <w:left w:val="single" w:sz="4" w:space="0" w:color="auto"/>
              <w:bottom w:val="single" w:sz="4" w:space="0" w:color="auto"/>
            </w:tcBorders>
            <w:shd w:val="clear" w:color="auto" w:fill="auto"/>
          </w:tcPr>
          <w:p w:rsidR="00847D1F" w:rsidRPr="00637D26" w:rsidRDefault="00847D1F" w:rsidP="00C25BEB">
            <w:pPr>
              <w:widowControl w:val="0"/>
              <w:spacing w:after="0" w:line="240" w:lineRule="auto"/>
              <w:rPr>
                <w:rFonts w:eastAsia="Times New Roman"/>
                <w:sz w:val="24"/>
                <w:szCs w:val="24"/>
              </w:rPr>
            </w:pPr>
            <w:r w:rsidRPr="00637D26">
              <w:rPr>
                <w:rFonts w:eastAsia="Times New Roman"/>
                <w:sz w:val="24"/>
                <w:szCs w:val="24"/>
              </w:rPr>
              <w:t>Percentage</w:t>
            </w:r>
          </w:p>
        </w:tc>
      </w:tr>
      <w:tr w:rsidR="00847D1F" w:rsidRPr="001154D6" w:rsidTr="00D83492">
        <w:tc>
          <w:tcPr>
            <w:tcW w:w="4140" w:type="dxa"/>
            <w:tcBorders>
              <w:top w:val="single" w:sz="4" w:space="0" w:color="auto"/>
              <w:bottom w:val="nil"/>
              <w:right w:val="single" w:sz="4" w:space="0" w:color="auto"/>
            </w:tcBorders>
            <w:shd w:val="clear" w:color="auto" w:fill="auto"/>
          </w:tcPr>
          <w:p w:rsidR="00847D1F" w:rsidRPr="001154D6" w:rsidRDefault="00445B4C" w:rsidP="00EB1A71">
            <w:pPr>
              <w:widowControl w:val="0"/>
              <w:spacing w:after="0" w:line="240" w:lineRule="auto"/>
              <w:rPr>
                <w:rFonts w:eastAsia="Times New Roman"/>
                <w:sz w:val="24"/>
                <w:szCs w:val="24"/>
              </w:rPr>
            </w:pPr>
            <w:r w:rsidRPr="001154D6">
              <w:rPr>
                <w:rFonts w:eastAsia="Times New Roman"/>
                <w:sz w:val="24"/>
                <w:szCs w:val="24"/>
              </w:rPr>
              <w:t>R</w:t>
            </w:r>
            <w:r w:rsidR="00847D1F" w:rsidRPr="001154D6">
              <w:rPr>
                <w:rFonts w:eastAsia="Times New Roman"/>
                <w:sz w:val="24"/>
                <w:szCs w:val="24"/>
              </w:rPr>
              <w:t>elevant knowledge</w:t>
            </w:r>
          </w:p>
        </w:tc>
        <w:tc>
          <w:tcPr>
            <w:tcW w:w="1584" w:type="dxa"/>
            <w:tcBorders>
              <w:top w:val="single" w:sz="4" w:space="0" w:color="auto"/>
              <w:left w:val="single" w:sz="4" w:space="0" w:color="auto"/>
              <w:bottom w:val="nil"/>
              <w:right w:val="single" w:sz="4" w:space="0" w:color="auto"/>
            </w:tcBorders>
            <w:shd w:val="clear" w:color="auto" w:fill="auto"/>
          </w:tcPr>
          <w:p w:rsidR="00847D1F" w:rsidRPr="001154D6" w:rsidRDefault="00847D1F" w:rsidP="00107ACD">
            <w:pPr>
              <w:widowControl w:val="0"/>
              <w:spacing w:after="0" w:line="240" w:lineRule="auto"/>
              <w:jc w:val="both"/>
              <w:rPr>
                <w:rFonts w:eastAsia="Times New Roman"/>
                <w:sz w:val="24"/>
                <w:szCs w:val="24"/>
              </w:rPr>
            </w:pPr>
            <w:r w:rsidRPr="001154D6">
              <w:rPr>
                <w:rFonts w:eastAsia="Times New Roman"/>
                <w:sz w:val="24"/>
                <w:szCs w:val="24"/>
              </w:rPr>
              <w:t>33</w:t>
            </w:r>
          </w:p>
        </w:tc>
        <w:tc>
          <w:tcPr>
            <w:tcW w:w="2466" w:type="dxa"/>
            <w:tcBorders>
              <w:top w:val="single" w:sz="4" w:space="0" w:color="auto"/>
              <w:left w:val="single" w:sz="4" w:space="0" w:color="auto"/>
              <w:bottom w:val="nil"/>
            </w:tcBorders>
            <w:shd w:val="clear" w:color="auto" w:fill="auto"/>
          </w:tcPr>
          <w:p w:rsidR="00847D1F" w:rsidRPr="001154D6" w:rsidRDefault="00847D1F" w:rsidP="00107ACD">
            <w:pPr>
              <w:widowControl w:val="0"/>
              <w:spacing w:after="0" w:line="240" w:lineRule="auto"/>
              <w:jc w:val="both"/>
              <w:rPr>
                <w:rFonts w:eastAsia="Times New Roman"/>
                <w:sz w:val="24"/>
                <w:szCs w:val="24"/>
              </w:rPr>
            </w:pPr>
            <w:r w:rsidRPr="001154D6">
              <w:rPr>
                <w:rFonts w:eastAsia="Times New Roman"/>
                <w:sz w:val="24"/>
                <w:szCs w:val="24"/>
              </w:rPr>
              <w:t>41.25%</w:t>
            </w:r>
          </w:p>
        </w:tc>
      </w:tr>
      <w:tr w:rsidR="00847D1F" w:rsidRPr="001154D6" w:rsidTr="00D83492">
        <w:tc>
          <w:tcPr>
            <w:tcW w:w="4140" w:type="dxa"/>
            <w:tcBorders>
              <w:top w:val="nil"/>
              <w:right w:val="single" w:sz="4" w:space="0" w:color="auto"/>
            </w:tcBorders>
            <w:shd w:val="clear" w:color="auto" w:fill="auto"/>
          </w:tcPr>
          <w:p w:rsidR="00847D1F" w:rsidRPr="001154D6" w:rsidRDefault="00445B4C" w:rsidP="00EB1A71">
            <w:pPr>
              <w:widowControl w:val="0"/>
              <w:spacing w:after="0" w:line="240" w:lineRule="auto"/>
              <w:rPr>
                <w:rFonts w:eastAsia="Times New Roman"/>
                <w:sz w:val="24"/>
                <w:szCs w:val="24"/>
              </w:rPr>
            </w:pPr>
            <w:r w:rsidRPr="001154D6">
              <w:rPr>
                <w:rFonts w:eastAsia="Times New Roman"/>
                <w:sz w:val="24"/>
                <w:szCs w:val="24"/>
              </w:rPr>
              <w:t>N</w:t>
            </w:r>
            <w:r w:rsidR="00847D1F" w:rsidRPr="001154D6">
              <w:rPr>
                <w:rFonts w:eastAsia="Times New Roman"/>
                <w:sz w:val="24"/>
                <w:szCs w:val="24"/>
              </w:rPr>
              <w:t>ew pedagogical theories</w:t>
            </w:r>
          </w:p>
        </w:tc>
        <w:tc>
          <w:tcPr>
            <w:tcW w:w="1584" w:type="dxa"/>
            <w:tcBorders>
              <w:top w:val="nil"/>
              <w:left w:val="single" w:sz="4" w:space="0" w:color="auto"/>
              <w:right w:val="single" w:sz="4" w:space="0" w:color="auto"/>
            </w:tcBorders>
            <w:shd w:val="clear" w:color="auto" w:fill="auto"/>
          </w:tcPr>
          <w:p w:rsidR="00847D1F" w:rsidRPr="001154D6" w:rsidRDefault="00847D1F" w:rsidP="00107ACD">
            <w:pPr>
              <w:widowControl w:val="0"/>
              <w:spacing w:after="0" w:line="240" w:lineRule="auto"/>
              <w:jc w:val="both"/>
              <w:rPr>
                <w:rFonts w:eastAsia="Times New Roman"/>
                <w:sz w:val="24"/>
                <w:szCs w:val="24"/>
              </w:rPr>
            </w:pPr>
            <w:r w:rsidRPr="001154D6">
              <w:rPr>
                <w:rFonts w:eastAsia="Times New Roman"/>
                <w:sz w:val="24"/>
                <w:szCs w:val="24"/>
              </w:rPr>
              <w:t>44</w:t>
            </w:r>
          </w:p>
        </w:tc>
        <w:tc>
          <w:tcPr>
            <w:tcW w:w="2466" w:type="dxa"/>
            <w:tcBorders>
              <w:top w:val="nil"/>
              <w:left w:val="single" w:sz="4" w:space="0" w:color="auto"/>
            </w:tcBorders>
            <w:shd w:val="clear" w:color="auto" w:fill="auto"/>
          </w:tcPr>
          <w:p w:rsidR="00847D1F" w:rsidRPr="001154D6" w:rsidRDefault="00847D1F" w:rsidP="00107ACD">
            <w:pPr>
              <w:widowControl w:val="0"/>
              <w:spacing w:after="0" w:line="240" w:lineRule="auto"/>
              <w:jc w:val="both"/>
              <w:rPr>
                <w:rFonts w:eastAsia="Times New Roman"/>
                <w:sz w:val="24"/>
                <w:szCs w:val="24"/>
              </w:rPr>
            </w:pPr>
            <w:r w:rsidRPr="001154D6">
              <w:rPr>
                <w:rFonts w:eastAsia="Times New Roman"/>
                <w:sz w:val="24"/>
                <w:szCs w:val="24"/>
              </w:rPr>
              <w:t>55%</w:t>
            </w:r>
          </w:p>
        </w:tc>
      </w:tr>
      <w:tr w:rsidR="00847D1F" w:rsidRPr="001154D6" w:rsidTr="00D83492">
        <w:tc>
          <w:tcPr>
            <w:tcW w:w="4140" w:type="dxa"/>
            <w:tcBorders>
              <w:right w:val="single" w:sz="4" w:space="0" w:color="auto"/>
            </w:tcBorders>
            <w:shd w:val="clear" w:color="auto" w:fill="auto"/>
          </w:tcPr>
          <w:p w:rsidR="00847D1F" w:rsidRPr="001154D6" w:rsidRDefault="00445B4C" w:rsidP="00EB1A71">
            <w:pPr>
              <w:widowControl w:val="0"/>
              <w:spacing w:after="0" w:line="240" w:lineRule="auto"/>
              <w:rPr>
                <w:rFonts w:eastAsia="Times New Roman"/>
                <w:sz w:val="24"/>
                <w:szCs w:val="24"/>
              </w:rPr>
            </w:pPr>
            <w:r w:rsidRPr="001154D6">
              <w:rPr>
                <w:rFonts w:eastAsia="Times New Roman"/>
                <w:sz w:val="24"/>
                <w:szCs w:val="24"/>
              </w:rPr>
              <w:t>F</w:t>
            </w:r>
            <w:r w:rsidR="00847D1F" w:rsidRPr="001154D6">
              <w:rPr>
                <w:rFonts w:eastAsia="Times New Roman"/>
                <w:sz w:val="24"/>
                <w:szCs w:val="24"/>
              </w:rPr>
              <w:t>amiliar</w:t>
            </w:r>
            <w:r w:rsidRPr="001154D6">
              <w:rPr>
                <w:rFonts w:eastAsia="Times New Roman"/>
                <w:sz w:val="24"/>
                <w:szCs w:val="24"/>
              </w:rPr>
              <w:t>ization</w:t>
            </w:r>
            <w:r w:rsidR="00847D1F" w:rsidRPr="001154D6">
              <w:rPr>
                <w:rFonts w:eastAsia="Times New Roman"/>
                <w:sz w:val="24"/>
                <w:szCs w:val="24"/>
              </w:rPr>
              <w:t xml:space="preserve"> with online learning methods and tools</w:t>
            </w:r>
          </w:p>
        </w:tc>
        <w:tc>
          <w:tcPr>
            <w:tcW w:w="1584" w:type="dxa"/>
            <w:tcBorders>
              <w:left w:val="single" w:sz="4" w:space="0" w:color="auto"/>
              <w:right w:val="single" w:sz="4" w:space="0" w:color="auto"/>
            </w:tcBorders>
            <w:shd w:val="clear" w:color="auto" w:fill="auto"/>
          </w:tcPr>
          <w:p w:rsidR="00847D1F" w:rsidRPr="001154D6" w:rsidRDefault="00847D1F" w:rsidP="00107ACD">
            <w:pPr>
              <w:widowControl w:val="0"/>
              <w:spacing w:after="0" w:line="240" w:lineRule="auto"/>
              <w:jc w:val="both"/>
              <w:rPr>
                <w:rFonts w:eastAsia="Times New Roman"/>
                <w:sz w:val="24"/>
                <w:szCs w:val="24"/>
              </w:rPr>
            </w:pPr>
            <w:r w:rsidRPr="001154D6">
              <w:rPr>
                <w:rFonts w:eastAsia="Times New Roman"/>
                <w:sz w:val="24"/>
                <w:szCs w:val="24"/>
              </w:rPr>
              <w:t>46</w:t>
            </w:r>
          </w:p>
        </w:tc>
        <w:tc>
          <w:tcPr>
            <w:tcW w:w="2466" w:type="dxa"/>
            <w:tcBorders>
              <w:left w:val="single" w:sz="4" w:space="0" w:color="auto"/>
            </w:tcBorders>
            <w:shd w:val="clear" w:color="auto" w:fill="auto"/>
          </w:tcPr>
          <w:p w:rsidR="00847D1F" w:rsidRPr="001154D6" w:rsidRDefault="00847D1F" w:rsidP="00107ACD">
            <w:pPr>
              <w:widowControl w:val="0"/>
              <w:spacing w:after="0" w:line="240" w:lineRule="auto"/>
              <w:jc w:val="both"/>
              <w:rPr>
                <w:rFonts w:eastAsia="Times New Roman"/>
                <w:sz w:val="24"/>
                <w:szCs w:val="24"/>
              </w:rPr>
            </w:pPr>
            <w:r w:rsidRPr="001154D6">
              <w:rPr>
                <w:rFonts w:eastAsia="Times New Roman"/>
                <w:sz w:val="24"/>
                <w:szCs w:val="24"/>
              </w:rPr>
              <w:t>57.%</w:t>
            </w:r>
          </w:p>
        </w:tc>
      </w:tr>
      <w:tr w:rsidR="00847D1F" w:rsidRPr="001154D6" w:rsidTr="00D83492">
        <w:tc>
          <w:tcPr>
            <w:tcW w:w="4140" w:type="dxa"/>
            <w:tcBorders>
              <w:right w:val="single" w:sz="4" w:space="0" w:color="auto"/>
            </w:tcBorders>
            <w:shd w:val="clear" w:color="auto" w:fill="auto"/>
          </w:tcPr>
          <w:p w:rsidR="00847D1F" w:rsidRPr="001154D6" w:rsidRDefault="00445B4C" w:rsidP="00EB1A71">
            <w:pPr>
              <w:widowControl w:val="0"/>
              <w:spacing w:after="0" w:line="240" w:lineRule="auto"/>
              <w:rPr>
                <w:rFonts w:eastAsia="Times New Roman"/>
                <w:sz w:val="24"/>
                <w:szCs w:val="24"/>
              </w:rPr>
            </w:pPr>
            <w:r w:rsidRPr="001154D6">
              <w:rPr>
                <w:rFonts w:eastAsia="Times New Roman"/>
                <w:sz w:val="24"/>
                <w:szCs w:val="24"/>
              </w:rPr>
              <w:t>N</w:t>
            </w:r>
            <w:r w:rsidR="00847D1F" w:rsidRPr="001154D6">
              <w:rPr>
                <w:rFonts w:eastAsia="Times New Roman"/>
                <w:sz w:val="24"/>
                <w:szCs w:val="24"/>
              </w:rPr>
              <w:t>ew teaching methods</w:t>
            </w:r>
          </w:p>
        </w:tc>
        <w:tc>
          <w:tcPr>
            <w:tcW w:w="1584" w:type="dxa"/>
            <w:tcBorders>
              <w:left w:val="single" w:sz="4" w:space="0" w:color="auto"/>
              <w:right w:val="single" w:sz="4" w:space="0" w:color="auto"/>
            </w:tcBorders>
            <w:shd w:val="clear" w:color="auto" w:fill="auto"/>
          </w:tcPr>
          <w:p w:rsidR="00847D1F" w:rsidRPr="001154D6" w:rsidRDefault="00847D1F" w:rsidP="00107ACD">
            <w:pPr>
              <w:widowControl w:val="0"/>
              <w:spacing w:after="0" w:line="240" w:lineRule="auto"/>
              <w:jc w:val="both"/>
              <w:rPr>
                <w:rFonts w:eastAsia="Times New Roman"/>
                <w:sz w:val="24"/>
                <w:szCs w:val="24"/>
              </w:rPr>
            </w:pPr>
            <w:r w:rsidRPr="001154D6">
              <w:rPr>
                <w:rFonts w:eastAsia="Times New Roman"/>
                <w:sz w:val="24"/>
                <w:szCs w:val="24"/>
              </w:rPr>
              <w:t>34</w:t>
            </w:r>
          </w:p>
        </w:tc>
        <w:tc>
          <w:tcPr>
            <w:tcW w:w="2466" w:type="dxa"/>
            <w:tcBorders>
              <w:left w:val="single" w:sz="4" w:space="0" w:color="auto"/>
            </w:tcBorders>
            <w:shd w:val="clear" w:color="auto" w:fill="auto"/>
          </w:tcPr>
          <w:p w:rsidR="00847D1F" w:rsidRPr="001154D6" w:rsidRDefault="00847D1F" w:rsidP="00107ACD">
            <w:pPr>
              <w:widowControl w:val="0"/>
              <w:spacing w:after="0" w:line="240" w:lineRule="auto"/>
              <w:jc w:val="both"/>
              <w:rPr>
                <w:rFonts w:eastAsia="Times New Roman"/>
                <w:sz w:val="24"/>
                <w:szCs w:val="24"/>
              </w:rPr>
            </w:pPr>
            <w:r w:rsidRPr="001154D6">
              <w:rPr>
                <w:rFonts w:eastAsia="Times New Roman"/>
                <w:sz w:val="24"/>
                <w:szCs w:val="24"/>
              </w:rPr>
              <w:t>42.5%</w:t>
            </w:r>
          </w:p>
        </w:tc>
      </w:tr>
    </w:tbl>
    <w:p w:rsidR="00FD5C65" w:rsidRDefault="00FD5C65" w:rsidP="00FD5C65">
      <w:pPr>
        <w:widowControl w:val="0"/>
        <w:spacing w:after="0" w:line="240" w:lineRule="auto"/>
        <w:rPr>
          <w:kern w:val="2"/>
          <w:sz w:val="24"/>
          <w:szCs w:val="24"/>
        </w:rPr>
      </w:pPr>
    </w:p>
    <w:p w:rsidR="007E4958" w:rsidRPr="001154D6" w:rsidRDefault="007E4958" w:rsidP="00FD5C65">
      <w:pPr>
        <w:widowControl w:val="0"/>
        <w:spacing w:after="0" w:line="240" w:lineRule="auto"/>
        <w:rPr>
          <w:kern w:val="2"/>
          <w:sz w:val="24"/>
          <w:szCs w:val="24"/>
        </w:rPr>
      </w:pPr>
    </w:p>
    <w:p w:rsidR="00445B4C" w:rsidRPr="007E4958" w:rsidRDefault="007E4958" w:rsidP="007E4958">
      <w:pPr>
        <w:pStyle w:val="Heading2"/>
        <w:spacing w:before="0" w:line="240" w:lineRule="auto"/>
        <w:rPr>
          <w:rFonts w:ascii="Times New Roman" w:hAnsi="Times New Roman"/>
          <w:color w:val="auto"/>
        </w:rPr>
      </w:pPr>
      <w:r w:rsidRPr="007E4958">
        <w:rPr>
          <w:rFonts w:ascii="Times New Roman" w:hAnsi="Times New Roman"/>
          <w:color w:val="auto"/>
        </w:rPr>
        <w:t>Learning experience</w:t>
      </w:r>
    </w:p>
    <w:p w:rsidR="007E4958" w:rsidRDefault="007E4958" w:rsidP="0024149F">
      <w:pPr>
        <w:widowControl w:val="0"/>
        <w:spacing w:after="0" w:line="240" w:lineRule="auto"/>
        <w:rPr>
          <w:sz w:val="24"/>
          <w:szCs w:val="24"/>
        </w:rPr>
      </w:pPr>
    </w:p>
    <w:p w:rsidR="0024149F" w:rsidRPr="001154D6" w:rsidRDefault="00445B4C" w:rsidP="0024149F">
      <w:pPr>
        <w:widowControl w:val="0"/>
        <w:spacing w:after="0" w:line="240" w:lineRule="auto"/>
        <w:rPr>
          <w:sz w:val="24"/>
          <w:szCs w:val="24"/>
        </w:rPr>
      </w:pPr>
      <w:r w:rsidRPr="001154D6">
        <w:rPr>
          <w:sz w:val="24"/>
          <w:szCs w:val="24"/>
        </w:rPr>
        <w:t xml:space="preserve">In their comments on the learning experience in the online learning environment, many research participants </w:t>
      </w:r>
      <w:r w:rsidR="00777365" w:rsidRPr="001154D6">
        <w:rPr>
          <w:sz w:val="24"/>
          <w:szCs w:val="24"/>
        </w:rPr>
        <w:t>compar</w:t>
      </w:r>
      <w:r w:rsidRPr="001154D6">
        <w:rPr>
          <w:sz w:val="24"/>
          <w:szCs w:val="24"/>
        </w:rPr>
        <w:t>ed the</w:t>
      </w:r>
      <w:r w:rsidR="00777365" w:rsidRPr="001154D6">
        <w:rPr>
          <w:sz w:val="24"/>
          <w:szCs w:val="24"/>
        </w:rPr>
        <w:t xml:space="preserve"> online prof</w:t>
      </w:r>
      <w:r w:rsidRPr="001154D6">
        <w:rPr>
          <w:sz w:val="24"/>
          <w:szCs w:val="24"/>
        </w:rPr>
        <w:t xml:space="preserve">essional development program with </w:t>
      </w:r>
      <w:r w:rsidR="00777365" w:rsidRPr="001154D6">
        <w:rPr>
          <w:sz w:val="24"/>
          <w:szCs w:val="24"/>
        </w:rPr>
        <w:t>thos</w:t>
      </w:r>
      <w:r w:rsidRPr="001154D6">
        <w:rPr>
          <w:sz w:val="24"/>
          <w:szCs w:val="24"/>
        </w:rPr>
        <w:t xml:space="preserve">e </w:t>
      </w:r>
      <w:r w:rsidR="00417511">
        <w:rPr>
          <w:sz w:val="24"/>
          <w:szCs w:val="24"/>
        </w:rPr>
        <w:t xml:space="preserve">that </w:t>
      </w:r>
      <w:r w:rsidRPr="001154D6">
        <w:rPr>
          <w:sz w:val="24"/>
          <w:szCs w:val="24"/>
        </w:rPr>
        <w:t>delivered face-to-face, and</w:t>
      </w:r>
      <w:r w:rsidR="00777365" w:rsidRPr="001154D6">
        <w:rPr>
          <w:sz w:val="24"/>
          <w:szCs w:val="24"/>
        </w:rPr>
        <w:t xml:space="preserve"> mentioned </w:t>
      </w:r>
      <w:r w:rsidR="005E62E0" w:rsidRPr="001154D6">
        <w:rPr>
          <w:sz w:val="24"/>
          <w:szCs w:val="24"/>
        </w:rPr>
        <w:t xml:space="preserve">advantages </w:t>
      </w:r>
      <w:r w:rsidR="00777365" w:rsidRPr="001154D6">
        <w:rPr>
          <w:sz w:val="24"/>
          <w:szCs w:val="24"/>
        </w:rPr>
        <w:t xml:space="preserve">such as </w:t>
      </w:r>
      <w:r w:rsidR="005E62E0" w:rsidRPr="001154D6">
        <w:rPr>
          <w:sz w:val="24"/>
          <w:szCs w:val="24"/>
        </w:rPr>
        <w:t>sav</w:t>
      </w:r>
      <w:r w:rsidR="00777365" w:rsidRPr="001154D6">
        <w:rPr>
          <w:sz w:val="24"/>
          <w:szCs w:val="24"/>
        </w:rPr>
        <w:t>ing</w:t>
      </w:r>
      <w:r w:rsidR="005E62E0" w:rsidRPr="001154D6">
        <w:rPr>
          <w:sz w:val="24"/>
          <w:szCs w:val="24"/>
        </w:rPr>
        <w:t xml:space="preserve"> time and effort, </w:t>
      </w:r>
      <w:r w:rsidR="00777365" w:rsidRPr="001154D6">
        <w:rPr>
          <w:sz w:val="24"/>
          <w:szCs w:val="24"/>
        </w:rPr>
        <w:t xml:space="preserve">freedom to </w:t>
      </w:r>
      <w:r w:rsidR="005E62E0" w:rsidRPr="001154D6">
        <w:rPr>
          <w:sz w:val="24"/>
          <w:szCs w:val="24"/>
        </w:rPr>
        <w:t>choose their content</w:t>
      </w:r>
      <w:r w:rsidR="00777365" w:rsidRPr="001154D6">
        <w:rPr>
          <w:sz w:val="24"/>
          <w:szCs w:val="24"/>
        </w:rPr>
        <w:t xml:space="preserve"> they wanted</w:t>
      </w:r>
      <w:r w:rsidR="005E62E0" w:rsidRPr="001154D6">
        <w:rPr>
          <w:sz w:val="24"/>
          <w:szCs w:val="24"/>
        </w:rPr>
        <w:t>. Furth</w:t>
      </w:r>
      <w:r w:rsidR="00777365" w:rsidRPr="001154D6">
        <w:rPr>
          <w:sz w:val="24"/>
          <w:szCs w:val="24"/>
        </w:rPr>
        <w:t>ermore, the learning process can</w:t>
      </w:r>
      <w:r w:rsidR="005E62E0" w:rsidRPr="001154D6">
        <w:rPr>
          <w:sz w:val="24"/>
          <w:szCs w:val="24"/>
        </w:rPr>
        <w:t xml:space="preserve"> be controlled freely </w:t>
      </w:r>
      <w:r w:rsidR="00777365" w:rsidRPr="001154D6">
        <w:rPr>
          <w:sz w:val="24"/>
          <w:szCs w:val="24"/>
        </w:rPr>
        <w:t xml:space="preserve">by the trainees themselves, </w:t>
      </w:r>
      <w:r w:rsidR="005E62E0" w:rsidRPr="001154D6">
        <w:rPr>
          <w:sz w:val="24"/>
          <w:szCs w:val="24"/>
        </w:rPr>
        <w:t xml:space="preserve">which creates more freedom in the communication </w:t>
      </w:r>
      <w:r w:rsidR="00D85DB1" w:rsidRPr="001154D6">
        <w:rPr>
          <w:sz w:val="24"/>
          <w:szCs w:val="24"/>
        </w:rPr>
        <w:t xml:space="preserve">among group members. </w:t>
      </w:r>
      <w:r w:rsidR="00777365" w:rsidRPr="001154D6">
        <w:rPr>
          <w:sz w:val="24"/>
          <w:szCs w:val="24"/>
        </w:rPr>
        <w:t>Participants also identified disadvantages of the online model</w:t>
      </w:r>
      <w:r w:rsidR="005E62E0" w:rsidRPr="001154D6">
        <w:rPr>
          <w:sz w:val="24"/>
          <w:szCs w:val="24"/>
        </w:rPr>
        <w:t xml:space="preserve">, </w:t>
      </w:r>
      <w:r w:rsidR="00777365" w:rsidRPr="001154D6">
        <w:rPr>
          <w:sz w:val="24"/>
          <w:szCs w:val="24"/>
        </w:rPr>
        <w:t xml:space="preserve">such as </w:t>
      </w:r>
      <w:r w:rsidR="00F1705C" w:rsidRPr="001154D6">
        <w:rPr>
          <w:sz w:val="24"/>
          <w:szCs w:val="24"/>
        </w:rPr>
        <w:t xml:space="preserve">the </w:t>
      </w:r>
      <w:r w:rsidR="005E62E0" w:rsidRPr="001154D6">
        <w:rPr>
          <w:sz w:val="24"/>
          <w:szCs w:val="24"/>
        </w:rPr>
        <w:t xml:space="preserve">lack </w:t>
      </w:r>
      <w:r w:rsidR="00F1705C" w:rsidRPr="001154D6">
        <w:rPr>
          <w:sz w:val="24"/>
          <w:szCs w:val="24"/>
        </w:rPr>
        <w:t xml:space="preserve">of </w:t>
      </w:r>
      <w:r w:rsidR="000322A6" w:rsidRPr="001154D6">
        <w:rPr>
          <w:sz w:val="24"/>
          <w:szCs w:val="24"/>
        </w:rPr>
        <w:t xml:space="preserve">authenticity in the </w:t>
      </w:r>
      <w:r w:rsidR="005E62E0" w:rsidRPr="001154D6">
        <w:rPr>
          <w:sz w:val="24"/>
          <w:szCs w:val="24"/>
        </w:rPr>
        <w:t xml:space="preserve">communication </w:t>
      </w:r>
      <w:r w:rsidR="00F1705C" w:rsidRPr="001154D6">
        <w:rPr>
          <w:sz w:val="24"/>
          <w:szCs w:val="24"/>
        </w:rPr>
        <w:t xml:space="preserve">between experts </w:t>
      </w:r>
      <w:r w:rsidR="005E62E0" w:rsidRPr="001154D6">
        <w:rPr>
          <w:sz w:val="24"/>
          <w:szCs w:val="24"/>
        </w:rPr>
        <w:t xml:space="preserve">and </w:t>
      </w:r>
      <w:r w:rsidR="00F1705C" w:rsidRPr="001154D6">
        <w:rPr>
          <w:sz w:val="24"/>
          <w:szCs w:val="24"/>
        </w:rPr>
        <w:t xml:space="preserve">trainees, technical difficulties (including </w:t>
      </w:r>
      <w:r w:rsidR="005E62E0" w:rsidRPr="001154D6">
        <w:rPr>
          <w:sz w:val="24"/>
          <w:szCs w:val="24"/>
        </w:rPr>
        <w:t>hardware</w:t>
      </w:r>
      <w:r w:rsidR="00F1705C" w:rsidRPr="001154D6">
        <w:rPr>
          <w:sz w:val="24"/>
          <w:szCs w:val="24"/>
        </w:rPr>
        <w:t xml:space="preserve">, software and network connection) they experienced, and frustrations they had at the beginning of the program due to their limited knowledge of this specific learning environment, and lack of tech support when problems occurred.  </w:t>
      </w:r>
      <w:r w:rsidR="00C25BEB" w:rsidRPr="001154D6">
        <w:rPr>
          <w:sz w:val="24"/>
          <w:szCs w:val="24"/>
        </w:rPr>
        <w:t xml:space="preserve">Specific themes identified include: </w:t>
      </w:r>
      <w:r w:rsidR="00C25BEB" w:rsidRPr="001154D6">
        <w:rPr>
          <w:b/>
          <w:sz w:val="24"/>
          <w:szCs w:val="24"/>
        </w:rPr>
        <w:t>"</w:t>
      </w:r>
      <w:r w:rsidR="00C25BEB" w:rsidRPr="001154D6">
        <w:rPr>
          <w:sz w:val="24"/>
          <w:szCs w:val="24"/>
        </w:rPr>
        <w:t>Interaction wi</w:t>
      </w:r>
      <w:r w:rsidR="00112C67">
        <w:rPr>
          <w:sz w:val="24"/>
          <w:szCs w:val="24"/>
        </w:rPr>
        <w:t>th experts not authentic"</w:t>
      </w:r>
      <w:r w:rsidR="00C25BEB" w:rsidRPr="001154D6">
        <w:rPr>
          <w:sz w:val="24"/>
          <w:szCs w:val="24"/>
        </w:rPr>
        <w:t xml:space="preserve">, </w:t>
      </w:r>
      <w:r w:rsidR="00C25BEB" w:rsidRPr="001154D6">
        <w:rPr>
          <w:b/>
          <w:sz w:val="24"/>
          <w:szCs w:val="24"/>
        </w:rPr>
        <w:t>"</w:t>
      </w:r>
      <w:r w:rsidR="00C25BEB" w:rsidRPr="001154D6">
        <w:rPr>
          <w:sz w:val="24"/>
          <w:szCs w:val="24"/>
        </w:rPr>
        <w:t>Net</w:t>
      </w:r>
      <w:r w:rsidR="005052A6" w:rsidRPr="001154D6">
        <w:rPr>
          <w:sz w:val="24"/>
          <w:szCs w:val="24"/>
        </w:rPr>
        <w:t>work speed was too slow</w:t>
      </w:r>
      <w:r w:rsidR="00112C67">
        <w:rPr>
          <w:sz w:val="24"/>
          <w:szCs w:val="24"/>
        </w:rPr>
        <w:t>"</w:t>
      </w:r>
      <w:r w:rsidR="00C25BEB" w:rsidRPr="001154D6">
        <w:rPr>
          <w:sz w:val="24"/>
          <w:szCs w:val="24"/>
        </w:rPr>
        <w:t>,</w:t>
      </w:r>
      <w:r w:rsidR="00112C67">
        <w:rPr>
          <w:sz w:val="24"/>
          <w:szCs w:val="24"/>
        </w:rPr>
        <w:t xml:space="preserve"> "Lack of organization"</w:t>
      </w:r>
      <w:r w:rsidR="00C25BEB" w:rsidRPr="001154D6">
        <w:rPr>
          <w:sz w:val="24"/>
          <w:szCs w:val="24"/>
        </w:rPr>
        <w:t>, and "Operation was too complicated;</w:t>
      </w:r>
      <w:r w:rsidR="00112C67">
        <w:rPr>
          <w:sz w:val="24"/>
          <w:szCs w:val="24"/>
        </w:rPr>
        <w:t xml:space="preserve"> </w:t>
      </w:r>
      <w:proofErr w:type="gramStart"/>
      <w:r w:rsidR="00112C67">
        <w:rPr>
          <w:sz w:val="24"/>
          <w:szCs w:val="24"/>
        </w:rPr>
        <w:t>Don’t</w:t>
      </w:r>
      <w:proofErr w:type="gramEnd"/>
      <w:r w:rsidR="00112C67">
        <w:rPr>
          <w:sz w:val="24"/>
          <w:szCs w:val="24"/>
        </w:rPr>
        <w:t xml:space="preserve"> know how to use"</w:t>
      </w:r>
      <w:r w:rsidR="00F1705C" w:rsidRPr="001154D6">
        <w:rPr>
          <w:sz w:val="24"/>
          <w:szCs w:val="24"/>
        </w:rPr>
        <w:t xml:space="preserve">.  </w:t>
      </w:r>
    </w:p>
    <w:p w:rsidR="0024149F" w:rsidRDefault="0024149F" w:rsidP="0024149F">
      <w:pPr>
        <w:widowControl w:val="0"/>
        <w:spacing w:after="0" w:line="240" w:lineRule="auto"/>
        <w:rPr>
          <w:kern w:val="2"/>
          <w:sz w:val="24"/>
          <w:szCs w:val="24"/>
        </w:rPr>
      </w:pPr>
    </w:p>
    <w:p w:rsidR="00637D26" w:rsidRDefault="00637D26" w:rsidP="0024149F">
      <w:pPr>
        <w:widowControl w:val="0"/>
        <w:spacing w:after="0" w:line="240" w:lineRule="auto"/>
        <w:rPr>
          <w:kern w:val="2"/>
          <w:sz w:val="24"/>
          <w:szCs w:val="24"/>
        </w:rPr>
      </w:pPr>
    </w:p>
    <w:p w:rsidR="00B14873" w:rsidRPr="00637D26" w:rsidRDefault="008B71AF" w:rsidP="00637D26">
      <w:pPr>
        <w:pStyle w:val="Heading1"/>
        <w:spacing w:before="0" w:line="240" w:lineRule="auto"/>
        <w:rPr>
          <w:rFonts w:ascii="Times New Roman" w:hAnsi="Times New Roman"/>
          <w:color w:val="auto"/>
        </w:rPr>
      </w:pPr>
      <w:r w:rsidRPr="00637D26">
        <w:rPr>
          <w:rFonts w:ascii="Times New Roman" w:hAnsi="Times New Roman"/>
          <w:color w:val="auto"/>
        </w:rPr>
        <w:t xml:space="preserve">Discussion </w:t>
      </w:r>
    </w:p>
    <w:p w:rsidR="0024149F" w:rsidRPr="00637D26" w:rsidRDefault="0024149F" w:rsidP="001154D6">
      <w:pPr>
        <w:widowControl w:val="0"/>
        <w:spacing w:after="0" w:line="240" w:lineRule="auto"/>
        <w:rPr>
          <w:kern w:val="2"/>
          <w:sz w:val="24"/>
          <w:szCs w:val="24"/>
        </w:rPr>
      </w:pPr>
    </w:p>
    <w:p w:rsidR="00303E8C" w:rsidRPr="00B14873" w:rsidRDefault="005E62E0" w:rsidP="001154D6">
      <w:pPr>
        <w:widowControl w:val="0"/>
        <w:spacing w:after="0" w:line="240" w:lineRule="auto"/>
        <w:rPr>
          <w:rFonts w:hint="eastAsia"/>
          <w:sz w:val="24"/>
          <w:szCs w:val="24"/>
        </w:rPr>
      </w:pPr>
      <w:r w:rsidRPr="00954C50">
        <w:rPr>
          <w:rFonts w:hint="eastAsia"/>
          <w:sz w:val="24"/>
          <w:szCs w:val="24"/>
        </w:rPr>
        <w:t xml:space="preserve">Through </w:t>
      </w:r>
      <w:r w:rsidR="00954C50" w:rsidRPr="00954C50">
        <w:rPr>
          <w:sz w:val="24"/>
          <w:szCs w:val="24"/>
        </w:rPr>
        <w:t xml:space="preserve">the online professional development program, </w:t>
      </w:r>
      <w:r w:rsidR="0024149F">
        <w:rPr>
          <w:rFonts w:hint="eastAsia"/>
          <w:sz w:val="24"/>
          <w:szCs w:val="24"/>
        </w:rPr>
        <w:t>rural teachers</w:t>
      </w:r>
      <w:r w:rsidRPr="00954C50">
        <w:rPr>
          <w:rFonts w:hint="eastAsia"/>
          <w:sz w:val="24"/>
          <w:szCs w:val="24"/>
        </w:rPr>
        <w:t xml:space="preserve"> </w:t>
      </w:r>
      <w:r w:rsidR="0024149F">
        <w:rPr>
          <w:sz w:val="24"/>
          <w:szCs w:val="24"/>
        </w:rPr>
        <w:t xml:space="preserve">get </w:t>
      </w:r>
      <w:r w:rsidRPr="00954C50">
        <w:rPr>
          <w:rFonts w:hint="eastAsia"/>
          <w:sz w:val="24"/>
          <w:szCs w:val="24"/>
        </w:rPr>
        <w:t xml:space="preserve">familiar with tools </w:t>
      </w:r>
      <w:r w:rsidR="00954C50" w:rsidRPr="00954C50">
        <w:rPr>
          <w:sz w:val="24"/>
          <w:szCs w:val="24"/>
        </w:rPr>
        <w:t xml:space="preserve">and methods in the online learning </w:t>
      </w:r>
      <w:r w:rsidR="008B71AF">
        <w:rPr>
          <w:rFonts w:hint="eastAsia"/>
          <w:sz w:val="24"/>
          <w:szCs w:val="24"/>
        </w:rPr>
        <w:t>environment</w:t>
      </w:r>
      <w:r w:rsidR="0024149F">
        <w:rPr>
          <w:sz w:val="24"/>
          <w:szCs w:val="24"/>
        </w:rPr>
        <w:t>.</w:t>
      </w:r>
      <w:r w:rsidRPr="00954C50">
        <w:rPr>
          <w:rFonts w:hint="eastAsia"/>
          <w:sz w:val="24"/>
          <w:szCs w:val="24"/>
        </w:rPr>
        <w:t xml:space="preserve"> Moreover, it </w:t>
      </w:r>
      <w:r w:rsidR="0024149F">
        <w:rPr>
          <w:sz w:val="24"/>
          <w:szCs w:val="24"/>
        </w:rPr>
        <w:t xml:space="preserve">raises </w:t>
      </w:r>
      <w:r w:rsidRPr="00954C50">
        <w:rPr>
          <w:rFonts w:hint="eastAsia"/>
          <w:sz w:val="24"/>
          <w:szCs w:val="24"/>
        </w:rPr>
        <w:t xml:space="preserve">the rural teachers' awareness of </w:t>
      </w:r>
      <w:r w:rsidR="0024149F">
        <w:rPr>
          <w:sz w:val="24"/>
          <w:szCs w:val="24"/>
        </w:rPr>
        <w:t xml:space="preserve">available </w:t>
      </w:r>
      <w:r w:rsidR="008B71AF">
        <w:rPr>
          <w:sz w:val="24"/>
          <w:szCs w:val="24"/>
        </w:rPr>
        <w:t>resources</w:t>
      </w:r>
      <w:r w:rsidR="0024149F">
        <w:rPr>
          <w:rFonts w:hint="eastAsia"/>
          <w:sz w:val="24"/>
          <w:szCs w:val="24"/>
        </w:rPr>
        <w:t xml:space="preserve">, </w:t>
      </w:r>
      <w:r w:rsidR="008B71AF">
        <w:rPr>
          <w:sz w:val="24"/>
          <w:szCs w:val="24"/>
        </w:rPr>
        <w:t xml:space="preserve">and how to locate such resources on the Internet. By attending the </w:t>
      </w:r>
      <w:proofErr w:type="spellStart"/>
      <w:r w:rsidR="008B71AF">
        <w:rPr>
          <w:sz w:val="24"/>
          <w:szCs w:val="24"/>
        </w:rPr>
        <w:t>oTPD</w:t>
      </w:r>
      <w:proofErr w:type="spellEnd"/>
      <w:r w:rsidR="008B71AF">
        <w:rPr>
          <w:sz w:val="24"/>
          <w:szCs w:val="24"/>
        </w:rPr>
        <w:t xml:space="preserve"> program, teachers of rural</w:t>
      </w:r>
      <w:r w:rsidR="00EA0842">
        <w:rPr>
          <w:sz w:val="24"/>
          <w:szCs w:val="24"/>
        </w:rPr>
        <w:t xml:space="preserve"> </w:t>
      </w:r>
      <w:r w:rsidR="008B71AF">
        <w:rPr>
          <w:rFonts w:hint="eastAsia"/>
          <w:sz w:val="24"/>
          <w:szCs w:val="24"/>
        </w:rPr>
        <w:t xml:space="preserve">schools </w:t>
      </w:r>
      <w:r w:rsidR="008B71AF">
        <w:rPr>
          <w:sz w:val="24"/>
          <w:szCs w:val="24"/>
        </w:rPr>
        <w:t>got an opportunity to</w:t>
      </w:r>
      <w:r w:rsidR="00EA0842">
        <w:rPr>
          <w:rFonts w:hint="eastAsia"/>
          <w:sz w:val="24"/>
          <w:szCs w:val="24"/>
        </w:rPr>
        <w:t xml:space="preserve"> </w:t>
      </w:r>
      <w:r w:rsidR="00427FA2">
        <w:rPr>
          <w:sz w:val="24"/>
          <w:szCs w:val="24"/>
        </w:rPr>
        <w:t xml:space="preserve">gain knowledge and skills </w:t>
      </w:r>
      <w:r w:rsidR="0044126D">
        <w:rPr>
          <w:sz w:val="24"/>
          <w:szCs w:val="24"/>
        </w:rPr>
        <w:t xml:space="preserve">of software and hardware </w:t>
      </w:r>
      <w:r w:rsidR="005052A6">
        <w:rPr>
          <w:sz w:val="24"/>
          <w:szCs w:val="24"/>
        </w:rPr>
        <w:t>that could enhance their teaching</w:t>
      </w:r>
      <w:r w:rsidR="00492CAF">
        <w:rPr>
          <w:sz w:val="24"/>
          <w:szCs w:val="24"/>
        </w:rPr>
        <w:t xml:space="preserve">. </w:t>
      </w:r>
      <w:r w:rsidRPr="00945D01">
        <w:rPr>
          <w:rFonts w:hint="eastAsia"/>
          <w:sz w:val="24"/>
          <w:szCs w:val="24"/>
        </w:rPr>
        <w:t xml:space="preserve">However, the </w:t>
      </w:r>
      <w:r w:rsidR="00492CAF">
        <w:rPr>
          <w:sz w:val="24"/>
          <w:szCs w:val="24"/>
        </w:rPr>
        <w:t xml:space="preserve">infrastructure such as </w:t>
      </w:r>
      <w:r w:rsidR="00492CAF">
        <w:rPr>
          <w:rFonts w:hint="eastAsia"/>
          <w:sz w:val="24"/>
          <w:szCs w:val="24"/>
        </w:rPr>
        <w:t>network speed</w:t>
      </w:r>
      <w:r w:rsidRPr="00945D01">
        <w:rPr>
          <w:rFonts w:hint="eastAsia"/>
          <w:sz w:val="24"/>
          <w:szCs w:val="24"/>
        </w:rPr>
        <w:t xml:space="preserve"> </w:t>
      </w:r>
      <w:r w:rsidR="00492CAF">
        <w:rPr>
          <w:sz w:val="24"/>
          <w:szCs w:val="24"/>
        </w:rPr>
        <w:t xml:space="preserve">needs </w:t>
      </w:r>
      <w:r w:rsidR="00492CAF">
        <w:rPr>
          <w:rFonts w:hint="eastAsia"/>
          <w:sz w:val="24"/>
          <w:szCs w:val="24"/>
        </w:rPr>
        <w:t>to be</w:t>
      </w:r>
      <w:r w:rsidRPr="00945D01">
        <w:rPr>
          <w:rFonts w:hint="eastAsia"/>
          <w:sz w:val="24"/>
          <w:szCs w:val="24"/>
        </w:rPr>
        <w:t xml:space="preserve"> </w:t>
      </w:r>
      <w:r w:rsidR="00954C50">
        <w:rPr>
          <w:sz w:val="24"/>
          <w:szCs w:val="24"/>
        </w:rPr>
        <w:t>improved</w:t>
      </w:r>
      <w:r w:rsidR="00492CAF">
        <w:rPr>
          <w:sz w:val="24"/>
          <w:szCs w:val="24"/>
        </w:rPr>
        <w:t xml:space="preserve"> for a better online learning experience</w:t>
      </w:r>
      <w:r w:rsidRPr="00945D01">
        <w:rPr>
          <w:rFonts w:hint="eastAsia"/>
          <w:sz w:val="24"/>
          <w:szCs w:val="24"/>
        </w:rPr>
        <w:t>. Particularly, the requirement</w:t>
      </w:r>
      <w:r w:rsidR="00EA0842">
        <w:rPr>
          <w:sz w:val="24"/>
          <w:szCs w:val="24"/>
        </w:rPr>
        <w:t>s</w:t>
      </w:r>
      <w:r w:rsidRPr="00945D01">
        <w:rPr>
          <w:rFonts w:hint="eastAsia"/>
          <w:sz w:val="24"/>
          <w:szCs w:val="24"/>
        </w:rPr>
        <w:t xml:space="preserve"> of online learning platform</w:t>
      </w:r>
      <w:r w:rsidR="00EA0842">
        <w:rPr>
          <w:sz w:val="24"/>
          <w:szCs w:val="24"/>
        </w:rPr>
        <w:t>s</w:t>
      </w:r>
      <w:r w:rsidRPr="00945D01">
        <w:rPr>
          <w:rFonts w:hint="eastAsia"/>
          <w:sz w:val="24"/>
          <w:szCs w:val="24"/>
        </w:rPr>
        <w:t xml:space="preserve"> for har</w:t>
      </w:r>
      <w:r w:rsidR="00EA0842">
        <w:rPr>
          <w:rFonts w:hint="eastAsia"/>
          <w:sz w:val="24"/>
          <w:szCs w:val="24"/>
        </w:rPr>
        <w:t xml:space="preserve">dware and network environment </w:t>
      </w:r>
      <w:r w:rsidR="00695300">
        <w:rPr>
          <w:sz w:val="24"/>
          <w:szCs w:val="24"/>
        </w:rPr>
        <w:t>were</w:t>
      </w:r>
      <w:r w:rsidRPr="00945D01">
        <w:rPr>
          <w:rFonts w:hint="eastAsia"/>
          <w:sz w:val="24"/>
          <w:szCs w:val="24"/>
        </w:rPr>
        <w:t xml:space="preserve"> incompatible with each other</w:t>
      </w:r>
      <w:r w:rsidR="00695300">
        <w:rPr>
          <w:sz w:val="24"/>
          <w:szCs w:val="24"/>
        </w:rPr>
        <w:t>, and t</w:t>
      </w:r>
      <w:r w:rsidR="0044126D" w:rsidRPr="0044126D">
        <w:rPr>
          <w:rFonts w:hint="eastAsia"/>
          <w:sz w:val="24"/>
          <w:szCs w:val="24"/>
        </w:rPr>
        <w:t xml:space="preserve">he </w:t>
      </w:r>
      <w:r w:rsidRPr="0044126D">
        <w:rPr>
          <w:rFonts w:hint="eastAsia"/>
          <w:sz w:val="24"/>
          <w:szCs w:val="24"/>
        </w:rPr>
        <w:t xml:space="preserve">resources </w:t>
      </w:r>
      <w:r w:rsidR="00695300">
        <w:rPr>
          <w:sz w:val="24"/>
          <w:szCs w:val="24"/>
        </w:rPr>
        <w:t>were</w:t>
      </w:r>
      <w:r w:rsidR="0044126D" w:rsidRPr="0044126D">
        <w:rPr>
          <w:sz w:val="24"/>
          <w:szCs w:val="24"/>
        </w:rPr>
        <w:t xml:space="preserve"> not desi</w:t>
      </w:r>
      <w:r w:rsidR="00695300">
        <w:rPr>
          <w:sz w:val="24"/>
          <w:szCs w:val="24"/>
        </w:rPr>
        <w:t>gned for</w:t>
      </w:r>
      <w:r w:rsidR="0044126D" w:rsidRPr="0044126D">
        <w:rPr>
          <w:sz w:val="24"/>
          <w:szCs w:val="24"/>
        </w:rPr>
        <w:t xml:space="preserve"> teachers in </w:t>
      </w:r>
      <w:r w:rsidRPr="0044126D">
        <w:rPr>
          <w:rFonts w:hint="eastAsia"/>
          <w:sz w:val="24"/>
          <w:szCs w:val="24"/>
        </w:rPr>
        <w:t xml:space="preserve">rural </w:t>
      </w:r>
      <w:r w:rsidR="0044126D" w:rsidRPr="0044126D">
        <w:rPr>
          <w:sz w:val="24"/>
          <w:szCs w:val="24"/>
        </w:rPr>
        <w:t>schools</w:t>
      </w:r>
      <w:r w:rsidR="00695300">
        <w:rPr>
          <w:rFonts w:hint="eastAsia"/>
          <w:sz w:val="24"/>
          <w:szCs w:val="24"/>
        </w:rPr>
        <w:t xml:space="preserve">. </w:t>
      </w:r>
      <w:r w:rsidR="00303E8C">
        <w:rPr>
          <w:sz w:val="24"/>
          <w:szCs w:val="24"/>
        </w:rPr>
        <w:t xml:space="preserve">To optimize the professional development, improvements on organization should be made to have a platform that hosts integrated </w:t>
      </w:r>
      <w:r w:rsidR="00303E8C" w:rsidRPr="00B14873">
        <w:rPr>
          <w:rFonts w:hint="eastAsia"/>
          <w:sz w:val="24"/>
          <w:szCs w:val="24"/>
        </w:rPr>
        <w:t xml:space="preserve">resources </w:t>
      </w:r>
      <w:r w:rsidR="00303E8C">
        <w:rPr>
          <w:sz w:val="24"/>
          <w:szCs w:val="24"/>
        </w:rPr>
        <w:t>specifically useful for rural teachers, and offers a user-friendly environment in which</w:t>
      </w:r>
      <w:r w:rsidR="00303E8C" w:rsidRPr="00B14873">
        <w:rPr>
          <w:rFonts w:hint="eastAsia"/>
          <w:sz w:val="24"/>
          <w:szCs w:val="24"/>
        </w:rPr>
        <w:t xml:space="preserve"> multidimensional interaction</w:t>
      </w:r>
      <w:r w:rsidR="00303E8C">
        <w:rPr>
          <w:sz w:val="24"/>
          <w:szCs w:val="24"/>
        </w:rPr>
        <w:t>s</w:t>
      </w:r>
      <w:r w:rsidR="00303E8C" w:rsidRPr="00B14873">
        <w:rPr>
          <w:rFonts w:hint="eastAsia"/>
          <w:sz w:val="24"/>
          <w:szCs w:val="24"/>
        </w:rPr>
        <w:t xml:space="preserve"> </w:t>
      </w:r>
      <w:r w:rsidR="00303E8C">
        <w:rPr>
          <w:sz w:val="24"/>
          <w:szCs w:val="24"/>
        </w:rPr>
        <w:t>can take place between facilitator and learners, and among learners themselves. Considering that nowadays many teachers have access to smartphones, programs can be developed for these teachers to</w:t>
      </w:r>
      <w:r w:rsidR="00303E8C" w:rsidRPr="00B14873">
        <w:rPr>
          <w:rFonts w:hint="eastAsia"/>
          <w:sz w:val="24"/>
          <w:szCs w:val="24"/>
        </w:rPr>
        <w:t xml:space="preserve"> enhance their professional</w:t>
      </w:r>
      <w:r w:rsidR="00303E8C">
        <w:rPr>
          <w:sz w:val="24"/>
          <w:szCs w:val="24"/>
        </w:rPr>
        <w:t xml:space="preserve"> development so they can take advantage of mobile learning. </w:t>
      </w:r>
    </w:p>
    <w:p w:rsidR="00EA0842" w:rsidRPr="00954C50" w:rsidRDefault="00EA0842" w:rsidP="001154D6">
      <w:pPr>
        <w:widowControl w:val="0"/>
        <w:spacing w:after="0" w:line="240" w:lineRule="auto"/>
        <w:rPr>
          <w:rFonts w:hint="eastAsia"/>
          <w:kern w:val="2"/>
          <w:sz w:val="24"/>
          <w:szCs w:val="24"/>
        </w:rPr>
      </w:pPr>
    </w:p>
    <w:p w:rsidR="004B6080" w:rsidRPr="00373FE9" w:rsidRDefault="004B6080" w:rsidP="001154D6">
      <w:pPr>
        <w:widowControl w:val="0"/>
        <w:spacing w:after="0" w:line="240" w:lineRule="auto"/>
      </w:pPr>
      <w:r>
        <w:rPr>
          <w:sz w:val="24"/>
          <w:szCs w:val="24"/>
        </w:rPr>
        <w:t xml:space="preserve">It should be kept in mind that </w:t>
      </w:r>
      <w:proofErr w:type="spellStart"/>
      <w:r>
        <w:rPr>
          <w:sz w:val="24"/>
          <w:szCs w:val="24"/>
        </w:rPr>
        <w:t>o</w:t>
      </w:r>
      <w:r w:rsidR="00492CAF">
        <w:rPr>
          <w:sz w:val="24"/>
          <w:szCs w:val="24"/>
        </w:rPr>
        <w:t>TPD</w:t>
      </w:r>
      <w:proofErr w:type="spellEnd"/>
      <w:r w:rsidR="00492CAF">
        <w:rPr>
          <w:sz w:val="24"/>
          <w:szCs w:val="24"/>
        </w:rPr>
        <w:t xml:space="preserve"> cannot</w:t>
      </w:r>
      <w:r w:rsidR="005E62E0" w:rsidRPr="00B14873">
        <w:rPr>
          <w:sz w:val="24"/>
          <w:szCs w:val="24"/>
        </w:rPr>
        <w:t xml:space="preserve"> be achieved </w:t>
      </w:r>
      <w:r w:rsidR="00492CAF">
        <w:rPr>
          <w:sz w:val="24"/>
          <w:szCs w:val="24"/>
        </w:rPr>
        <w:t xml:space="preserve">only </w:t>
      </w:r>
      <w:r w:rsidR="005E62E0" w:rsidRPr="00B14873">
        <w:rPr>
          <w:sz w:val="24"/>
          <w:szCs w:val="24"/>
        </w:rPr>
        <w:t xml:space="preserve">through short-term training, but has </w:t>
      </w:r>
      <w:r>
        <w:rPr>
          <w:sz w:val="24"/>
          <w:szCs w:val="24"/>
        </w:rPr>
        <w:t xml:space="preserve">to be sustainable and implemented as a long-term support </w:t>
      </w:r>
      <w:r w:rsidR="005E62E0" w:rsidRPr="00B14873">
        <w:rPr>
          <w:sz w:val="24"/>
          <w:szCs w:val="24"/>
        </w:rPr>
        <w:t>f</w:t>
      </w:r>
      <w:r>
        <w:rPr>
          <w:sz w:val="24"/>
          <w:szCs w:val="24"/>
        </w:rPr>
        <w:t>or</w:t>
      </w:r>
      <w:r w:rsidR="005E62E0" w:rsidRPr="00B14873">
        <w:rPr>
          <w:sz w:val="24"/>
          <w:szCs w:val="24"/>
        </w:rPr>
        <w:t xml:space="preserve"> teacher professional development. Teachers who have encountered problems at any time can enter the training platform </w:t>
      </w:r>
      <w:r w:rsidR="00492CAF">
        <w:rPr>
          <w:sz w:val="24"/>
          <w:szCs w:val="24"/>
        </w:rPr>
        <w:t>to get help</w:t>
      </w:r>
      <w:r w:rsidR="005E62E0" w:rsidRPr="00B14873">
        <w:rPr>
          <w:rFonts w:hint="eastAsia"/>
          <w:sz w:val="24"/>
          <w:szCs w:val="24"/>
        </w:rPr>
        <w:t>, which t</w:t>
      </w:r>
      <w:r>
        <w:rPr>
          <w:rFonts w:hint="eastAsia"/>
          <w:sz w:val="24"/>
          <w:szCs w:val="24"/>
        </w:rPr>
        <w:t>ransfers the short-term</w:t>
      </w:r>
      <w:r w:rsidR="005E62E0" w:rsidRPr="00B14873">
        <w:rPr>
          <w:rFonts w:hint="eastAsia"/>
          <w:sz w:val="24"/>
          <w:szCs w:val="24"/>
        </w:rPr>
        <w:t xml:space="preserve"> online professional development into lo</w:t>
      </w:r>
      <w:r w:rsidR="00373FE9">
        <w:rPr>
          <w:rFonts w:hint="eastAsia"/>
          <w:sz w:val="24"/>
          <w:szCs w:val="24"/>
        </w:rPr>
        <w:t>ng-term learning</w:t>
      </w:r>
      <w:r w:rsidR="005E62E0" w:rsidRPr="00B14873">
        <w:rPr>
          <w:rFonts w:hint="eastAsia"/>
          <w:sz w:val="24"/>
          <w:szCs w:val="24"/>
        </w:rPr>
        <w:t xml:space="preserve">. </w:t>
      </w:r>
      <w:r w:rsidR="00303E8C">
        <w:rPr>
          <w:sz w:val="24"/>
          <w:szCs w:val="24"/>
        </w:rPr>
        <w:t xml:space="preserve">Instead of offering the </w:t>
      </w:r>
      <w:r w:rsidR="00303E8C" w:rsidRPr="00B14873">
        <w:rPr>
          <w:rFonts w:hint="eastAsia"/>
          <w:sz w:val="24"/>
          <w:szCs w:val="24"/>
        </w:rPr>
        <w:t xml:space="preserve">training </w:t>
      </w:r>
      <w:r w:rsidR="00303E8C">
        <w:rPr>
          <w:sz w:val="24"/>
          <w:szCs w:val="24"/>
        </w:rPr>
        <w:t xml:space="preserve">sessions during the semesters, </w:t>
      </w:r>
      <w:r w:rsidR="00373FE9">
        <w:rPr>
          <w:sz w:val="24"/>
          <w:szCs w:val="24"/>
        </w:rPr>
        <w:t>when teachers are already kept busy by</w:t>
      </w:r>
      <w:r w:rsidR="00F20D14">
        <w:rPr>
          <w:sz w:val="24"/>
          <w:szCs w:val="24"/>
        </w:rPr>
        <w:t xml:space="preserve"> their heavy teaching </w:t>
      </w:r>
      <w:r w:rsidR="00373FE9">
        <w:rPr>
          <w:sz w:val="24"/>
          <w:szCs w:val="24"/>
        </w:rPr>
        <w:t>load, they could</w:t>
      </w:r>
      <w:r w:rsidR="00303E8C">
        <w:rPr>
          <w:sz w:val="24"/>
          <w:szCs w:val="24"/>
        </w:rPr>
        <w:t xml:space="preserve"> be offered during </w:t>
      </w:r>
      <w:r w:rsidR="00303E8C">
        <w:rPr>
          <w:rFonts w:hint="eastAsia"/>
          <w:sz w:val="24"/>
          <w:szCs w:val="24"/>
        </w:rPr>
        <w:lastRenderedPageBreak/>
        <w:t xml:space="preserve">winter and summer </w:t>
      </w:r>
      <w:r w:rsidR="00303E8C">
        <w:rPr>
          <w:sz w:val="24"/>
          <w:szCs w:val="24"/>
        </w:rPr>
        <w:t>breaks.</w:t>
      </w:r>
      <w:r w:rsidR="00303E8C" w:rsidRPr="00B14873">
        <w:rPr>
          <w:rFonts w:hint="eastAsia"/>
          <w:sz w:val="24"/>
          <w:szCs w:val="24"/>
        </w:rPr>
        <w:t xml:space="preserve"> </w:t>
      </w:r>
    </w:p>
    <w:p w:rsidR="005E62E0" w:rsidRDefault="005E62E0" w:rsidP="001154D6">
      <w:pPr>
        <w:widowControl w:val="0"/>
        <w:spacing w:after="0" w:line="240" w:lineRule="auto"/>
        <w:rPr>
          <w:rFonts w:hint="eastAsia"/>
        </w:rPr>
      </w:pPr>
      <w:r>
        <w:rPr>
          <w:rFonts w:hint="eastAsia"/>
        </w:rPr>
        <w:t xml:space="preserve"> </w:t>
      </w:r>
    </w:p>
    <w:p w:rsidR="00D83492" w:rsidRPr="001154D6" w:rsidRDefault="005B7986" w:rsidP="001154D6">
      <w:pPr>
        <w:widowControl w:val="0"/>
        <w:spacing w:after="0" w:line="240" w:lineRule="auto"/>
        <w:rPr>
          <w:sz w:val="24"/>
          <w:szCs w:val="24"/>
        </w:rPr>
      </w:pPr>
      <w:r>
        <w:rPr>
          <w:sz w:val="24"/>
          <w:szCs w:val="24"/>
        </w:rPr>
        <w:t xml:space="preserve">A community of learning is a valuable venue for teachers’ professional development, but they need to be effectively moderated so </w:t>
      </w:r>
      <w:r w:rsidR="00C142A8">
        <w:rPr>
          <w:sz w:val="24"/>
          <w:szCs w:val="24"/>
        </w:rPr>
        <w:t xml:space="preserve">that </w:t>
      </w:r>
      <w:r>
        <w:rPr>
          <w:sz w:val="24"/>
          <w:szCs w:val="24"/>
        </w:rPr>
        <w:t xml:space="preserve">all the participants in the learning environment feel welcome and engaged. </w:t>
      </w:r>
      <w:r w:rsidR="00373FE9">
        <w:rPr>
          <w:kern w:val="2"/>
          <w:sz w:val="24"/>
          <w:szCs w:val="24"/>
        </w:rPr>
        <w:t>In the online system</w:t>
      </w:r>
      <w:r>
        <w:rPr>
          <w:kern w:val="2"/>
          <w:sz w:val="24"/>
          <w:szCs w:val="24"/>
        </w:rPr>
        <w:t xml:space="preserve"> studied</w:t>
      </w:r>
      <w:r w:rsidR="00373FE9">
        <w:rPr>
          <w:kern w:val="2"/>
          <w:sz w:val="24"/>
          <w:szCs w:val="24"/>
        </w:rPr>
        <w:t>, there were different spaces set up for facilitators and trainees to communicate, but there was not re</w:t>
      </w:r>
      <w:r>
        <w:rPr>
          <w:kern w:val="2"/>
          <w:sz w:val="24"/>
          <w:szCs w:val="24"/>
        </w:rPr>
        <w:t>ally any sense of community of learning</w:t>
      </w:r>
      <w:r w:rsidR="00373FE9">
        <w:rPr>
          <w:kern w:val="2"/>
          <w:sz w:val="24"/>
          <w:szCs w:val="24"/>
        </w:rPr>
        <w:t xml:space="preserve"> created among trainees</w:t>
      </w:r>
      <w:r w:rsidR="001F308B">
        <w:rPr>
          <w:kern w:val="2"/>
          <w:sz w:val="24"/>
          <w:szCs w:val="24"/>
        </w:rPr>
        <w:t xml:space="preserve">, </w:t>
      </w:r>
      <w:r w:rsidR="00373FE9">
        <w:rPr>
          <w:kern w:val="2"/>
          <w:sz w:val="24"/>
          <w:szCs w:val="24"/>
        </w:rPr>
        <w:t>because</w:t>
      </w:r>
      <w:r w:rsidR="001F308B">
        <w:rPr>
          <w:kern w:val="2"/>
          <w:sz w:val="24"/>
          <w:szCs w:val="24"/>
        </w:rPr>
        <w:t xml:space="preserve"> there were no local moderators/tutors assigned to facilitate learning in the environment except for the assessment of assign</w:t>
      </w:r>
      <w:r w:rsidR="00373FE9">
        <w:rPr>
          <w:kern w:val="2"/>
          <w:sz w:val="24"/>
          <w:szCs w:val="24"/>
        </w:rPr>
        <w:t xml:space="preserve">ments. </w:t>
      </w:r>
      <w:r w:rsidR="00394A5A">
        <w:rPr>
          <w:sz w:val="24"/>
          <w:szCs w:val="24"/>
        </w:rPr>
        <w:t xml:space="preserve">Local education institutions should be invited and encouraged to take part in the teachers’ professional development, and as an enhancement, face-to-face or online programs should be organized </w:t>
      </w:r>
      <w:r w:rsidR="00F836EC">
        <w:rPr>
          <w:sz w:val="24"/>
          <w:szCs w:val="24"/>
        </w:rPr>
        <w:t>in which</w:t>
      </w:r>
      <w:r w:rsidR="005E62E0" w:rsidRPr="00B14873">
        <w:rPr>
          <w:rFonts w:hint="eastAsia"/>
          <w:sz w:val="24"/>
          <w:szCs w:val="24"/>
        </w:rPr>
        <w:t xml:space="preserve"> </w:t>
      </w:r>
      <w:r w:rsidR="00F836EC">
        <w:rPr>
          <w:sz w:val="24"/>
          <w:szCs w:val="24"/>
        </w:rPr>
        <w:t xml:space="preserve">teachers can have </w:t>
      </w:r>
      <w:r w:rsidR="00373FE9">
        <w:rPr>
          <w:sz w:val="24"/>
          <w:szCs w:val="24"/>
        </w:rPr>
        <w:t xml:space="preserve">dialogues with experts, and their peers topics </w:t>
      </w:r>
      <w:r w:rsidR="005E62E0" w:rsidRPr="00B14873">
        <w:rPr>
          <w:rFonts w:hint="eastAsia"/>
          <w:sz w:val="24"/>
          <w:szCs w:val="24"/>
        </w:rPr>
        <w:t>including the subject content, teaching activities, teaching experiences exchange</w:t>
      </w:r>
      <w:r w:rsidR="00F836EC">
        <w:rPr>
          <w:sz w:val="24"/>
          <w:szCs w:val="24"/>
        </w:rPr>
        <w:t>, etc</w:t>
      </w:r>
      <w:r w:rsidR="00F836EC">
        <w:rPr>
          <w:rFonts w:hint="eastAsia"/>
          <w:sz w:val="24"/>
          <w:szCs w:val="24"/>
        </w:rPr>
        <w:t>. Also,</w:t>
      </w:r>
      <w:r w:rsidR="005E62E0" w:rsidRPr="00B14873">
        <w:rPr>
          <w:rFonts w:hint="eastAsia"/>
          <w:sz w:val="24"/>
          <w:szCs w:val="24"/>
        </w:rPr>
        <w:t xml:space="preserve"> one-to-one guidance for teachers </w:t>
      </w:r>
      <w:r w:rsidR="00F836EC">
        <w:rPr>
          <w:sz w:val="24"/>
          <w:szCs w:val="24"/>
        </w:rPr>
        <w:t xml:space="preserve">should be made available in addition to </w:t>
      </w:r>
      <w:r w:rsidR="005E62E0" w:rsidRPr="00B14873">
        <w:rPr>
          <w:rFonts w:hint="eastAsia"/>
          <w:sz w:val="24"/>
          <w:szCs w:val="24"/>
        </w:rPr>
        <w:t>group interaction</w:t>
      </w:r>
      <w:r w:rsidR="00F836EC">
        <w:rPr>
          <w:sz w:val="24"/>
          <w:szCs w:val="24"/>
        </w:rPr>
        <w:t xml:space="preserve">. It is believed </w:t>
      </w:r>
      <w:r w:rsidR="00F836EC" w:rsidRPr="001154D6">
        <w:rPr>
          <w:sz w:val="24"/>
          <w:szCs w:val="24"/>
        </w:rPr>
        <w:t xml:space="preserve">that </w:t>
      </w:r>
      <w:r w:rsidR="005E62E0" w:rsidRPr="001154D6">
        <w:rPr>
          <w:sz w:val="24"/>
          <w:szCs w:val="24"/>
        </w:rPr>
        <w:t>multidimensional interaction</w:t>
      </w:r>
      <w:r w:rsidR="00F836EC" w:rsidRPr="001154D6">
        <w:rPr>
          <w:sz w:val="24"/>
          <w:szCs w:val="24"/>
        </w:rPr>
        <w:t>s</w:t>
      </w:r>
      <w:r w:rsidR="005E62E0" w:rsidRPr="001154D6">
        <w:rPr>
          <w:sz w:val="24"/>
          <w:szCs w:val="24"/>
        </w:rPr>
        <w:t xml:space="preserve"> are appreciated, </w:t>
      </w:r>
      <w:r w:rsidR="00F836EC" w:rsidRPr="001154D6">
        <w:rPr>
          <w:sz w:val="24"/>
          <w:szCs w:val="24"/>
        </w:rPr>
        <w:t>and act</w:t>
      </w:r>
      <w:r w:rsidR="00373FE9" w:rsidRPr="001154D6">
        <w:rPr>
          <w:sz w:val="24"/>
          <w:szCs w:val="24"/>
        </w:rPr>
        <w:t>ive participation with</w:t>
      </w:r>
      <w:r w:rsidR="00F836EC" w:rsidRPr="001154D6">
        <w:rPr>
          <w:sz w:val="24"/>
          <w:szCs w:val="24"/>
        </w:rPr>
        <w:t xml:space="preserve"> all the parties involved can help </w:t>
      </w:r>
      <w:r w:rsidR="005E62E0" w:rsidRPr="001154D6">
        <w:rPr>
          <w:sz w:val="24"/>
          <w:szCs w:val="24"/>
        </w:rPr>
        <w:t xml:space="preserve">to guarantee the all-round development of teachers' </w:t>
      </w:r>
      <w:r w:rsidR="00F836EC" w:rsidRPr="001154D6">
        <w:rPr>
          <w:sz w:val="24"/>
          <w:szCs w:val="24"/>
        </w:rPr>
        <w:t xml:space="preserve">professional knowledge and skills. </w:t>
      </w:r>
    </w:p>
    <w:p w:rsidR="005B7986" w:rsidRDefault="005B7986" w:rsidP="005B7986">
      <w:pPr>
        <w:widowControl w:val="0"/>
        <w:spacing w:after="0" w:line="240" w:lineRule="auto"/>
        <w:rPr>
          <w:kern w:val="2"/>
          <w:sz w:val="24"/>
          <w:szCs w:val="24"/>
        </w:rPr>
      </w:pPr>
    </w:p>
    <w:p w:rsidR="00637D26" w:rsidRPr="001154D6" w:rsidRDefault="00637D26" w:rsidP="005B7986">
      <w:pPr>
        <w:widowControl w:val="0"/>
        <w:spacing w:after="0" w:line="240" w:lineRule="auto"/>
        <w:rPr>
          <w:kern w:val="2"/>
          <w:sz w:val="24"/>
          <w:szCs w:val="24"/>
        </w:rPr>
      </w:pPr>
    </w:p>
    <w:p w:rsidR="00D83492" w:rsidRPr="00637D26" w:rsidRDefault="00D83492" w:rsidP="00637D26">
      <w:pPr>
        <w:pStyle w:val="Heading1"/>
        <w:spacing w:before="0" w:line="240" w:lineRule="auto"/>
        <w:rPr>
          <w:rFonts w:ascii="Times New Roman" w:hAnsi="Times New Roman"/>
          <w:color w:val="auto"/>
        </w:rPr>
      </w:pPr>
      <w:r w:rsidRPr="00637D26">
        <w:rPr>
          <w:rFonts w:ascii="Times New Roman" w:hAnsi="Times New Roman"/>
          <w:color w:val="auto"/>
        </w:rPr>
        <w:t>Conclusion</w:t>
      </w:r>
    </w:p>
    <w:p w:rsidR="00F836EC" w:rsidRPr="001154D6" w:rsidRDefault="00F836EC" w:rsidP="00F836EC">
      <w:pPr>
        <w:widowControl w:val="0"/>
        <w:spacing w:after="0" w:line="240" w:lineRule="auto"/>
        <w:rPr>
          <w:sz w:val="24"/>
          <w:szCs w:val="24"/>
        </w:rPr>
      </w:pPr>
    </w:p>
    <w:p w:rsidR="00EE2E85" w:rsidRDefault="00CC5D22" w:rsidP="00F836EC">
      <w:pPr>
        <w:widowControl w:val="0"/>
        <w:spacing w:after="0" w:line="240" w:lineRule="auto"/>
        <w:rPr>
          <w:sz w:val="24"/>
          <w:szCs w:val="24"/>
        </w:rPr>
      </w:pPr>
      <w:r>
        <w:rPr>
          <w:sz w:val="24"/>
          <w:szCs w:val="24"/>
        </w:rPr>
        <w:t xml:space="preserve">Professional development is one of the effective ways to update and upgrade teachers’ knowledge and skills, and with the availability of networked computers and other devices, </w:t>
      </w:r>
      <w:proofErr w:type="spellStart"/>
      <w:r>
        <w:rPr>
          <w:sz w:val="24"/>
          <w:szCs w:val="24"/>
        </w:rPr>
        <w:t>oTPD</w:t>
      </w:r>
      <w:proofErr w:type="spellEnd"/>
      <w:r>
        <w:rPr>
          <w:sz w:val="24"/>
          <w:szCs w:val="24"/>
        </w:rPr>
        <w:t xml:space="preserve"> can be employed to serve the purpose for the professional advancement of teachers, particularly teachers </w:t>
      </w:r>
      <w:r w:rsidR="005A30EB">
        <w:rPr>
          <w:sz w:val="24"/>
          <w:szCs w:val="24"/>
        </w:rPr>
        <w:t>in</w:t>
      </w:r>
      <w:r>
        <w:rPr>
          <w:sz w:val="24"/>
          <w:szCs w:val="24"/>
        </w:rPr>
        <w:t xml:space="preserve"> rural and remote schools, where resource is limited and opportunities for professional development</w:t>
      </w:r>
      <w:r w:rsidR="00C142A8">
        <w:rPr>
          <w:sz w:val="24"/>
          <w:szCs w:val="24"/>
        </w:rPr>
        <w:t xml:space="preserve"> is</w:t>
      </w:r>
      <w:r>
        <w:rPr>
          <w:sz w:val="24"/>
          <w:szCs w:val="24"/>
        </w:rPr>
        <w:t xml:space="preserve"> more scarce due to geographic distance and teachers’</w:t>
      </w:r>
      <w:r w:rsidR="00F20D14">
        <w:rPr>
          <w:sz w:val="24"/>
          <w:szCs w:val="24"/>
        </w:rPr>
        <w:t xml:space="preserve"> teaching </w:t>
      </w:r>
      <w:r>
        <w:rPr>
          <w:sz w:val="24"/>
          <w:szCs w:val="24"/>
        </w:rPr>
        <w:t>load.</w:t>
      </w:r>
      <w:r w:rsidR="00EE2E85">
        <w:rPr>
          <w:sz w:val="24"/>
          <w:szCs w:val="24"/>
        </w:rPr>
        <w:t xml:space="preserve"> However, specific considerations are needed when </w:t>
      </w:r>
      <w:proofErr w:type="spellStart"/>
      <w:r w:rsidR="00EE2E85">
        <w:rPr>
          <w:sz w:val="24"/>
          <w:szCs w:val="24"/>
        </w:rPr>
        <w:t>oTPD</w:t>
      </w:r>
      <w:proofErr w:type="spellEnd"/>
      <w:r w:rsidR="00EE2E85">
        <w:rPr>
          <w:sz w:val="24"/>
          <w:szCs w:val="24"/>
        </w:rPr>
        <w:t xml:space="preserve"> is offered to rural teachers so as to make sure that a quality learning experience is provided because these trainees may require assistance due to their less satisfactory infrastructure, and problems they have in their teaching practice. It cannot be assumed that a community of learning is created within an online learning environment only by setting up communication spaces, so experienced moderators and/or facilitators should be assigned for the online learning program, and local educational institutions should get involved so as to yield best possible results. </w:t>
      </w:r>
    </w:p>
    <w:p w:rsidR="005052A6" w:rsidRDefault="00EE2E85" w:rsidP="00F836EC">
      <w:pPr>
        <w:widowControl w:val="0"/>
        <w:spacing w:after="0" w:line="240" w:lineRule="auto"/>
        <w:rPr>
          <w:sz w:val="24"/>
          <w:szCs w:val="24"/>
        </w:rPr>
      </w:pPr>
      <w:r>
        <w:rPr>
          <w:sz w:val="24"/>
          <w:szCs w:val="24"/>
        </w:rPr>
        <w:t xml:space="preserve">  </w:t>
      </w:r>
      <w:r w:rsidR="00CC5D22">
        <w:rPr>
          <w:sz w:val="24"/>
          <w:szCs w:val="24"/>
        </w:rPr>
        <w:t xml:space="preserve"> </w:t>
      </w:r>
    </w:p>
    <w:p w:rsidR="00637D26" w:rsidRPr="001154D6" w:rsidRDefault="00637D26" w:rsidP="00F836EC">
      <w:pPr>
        <w:widowControl w:val="0"/>
        <w:spacing w:after="0" w:line="240" w:lineRule="auto"/>
        <w:rPr>
          <w:sz w:val="24"/>
          <w:szCs w:val="24"/>
        </w:rPr>
      </w:pPr>
    </w:p>
    <w:p w:rsidR="00C74316" w:rsidRPr="00637D26" w:rsidRDefault="00D83492" w:rsidP="00637D26">
      <w:pPr>
        <w:pStyle w:val="Heading1"/>
        <w:spacing w:before="0" w:line="240" w:lineRule="auto"/>
        <w:rPr>
          <w:rFonts w:ascii="Times New Roman" w:hAnsi="Times New Roman"/>
          <w:color w:val="auto"/>
        </w:rPr>
      </w:pPr>
      <w:r w:rsidRPr="00637D26">
        <w:rPr>
          <w:rFonts w:ascii="Times New Roman" w:hAnsi="Times New Roman"/>
          <w:color w:val="auto"/>
        </w:rPr>
        <w:t>Acknowledgement</w:t>
      </w:r>
      <w:r w:rsidR="00C74316" w:rsidRPr="00637D26">
        <w:rPr>
          <w:rFonts w:ascii="Times New Roman" w:hAnsi="Times New Roman"/>
          <w:color w:val="auto"/>
        </w:rPr>
        <w:t xml:space="preserve"> </w:t>
      </w:r>
    </w:p>
    <w:p w:rsidR="00637D26" w:rsidRDefault="00637D26" w:rsidP="00F836EC">
      <w:pPr>
        <w:widowControl w:val="0"/>
        <w:spacing w:after="0" w:line="240" w:lineRule="auto"/>
        <w:rPr>
          <w:sz w:val="24"/>
          <w:szCs w:val="24"/>
        </w:rPr>
      </w:pPr>
    </w:p>
    <w:p w:rsidR="00C74316" w:rsidRPr="001154D6" w:rsidRDefault="00651C44" w:rsidP="00F836EC">
      <w:pPr>
        <w:widowControl w:val="0"/>
        <w:spacing w:after="0" w:line="240" w:lineRule="auto"/>
        <w:rPr>
          <w:sz w:val="24"/>
          <w:szCs w:val="24"/>
        </w:rPr>
      </w:pPr>
      <w:r>
        <w:rPr>
          <w:sz w:val="24"/>
          <w:szCs w:val="24"/>
        </w:rPr>
        <w:t xml:space="preserve">This project was kindly supported by Ningxia Normal University 2014 Scientific Research Grant. Grant number: </w:t>
      </w:r>
      <w:r w:rsidR="00C74316" w:rsidRPr="001154D6">
        <w:rPr>
          <w:sz w:val="24"/>
          <w:szCs w:val="24"/>
        </w:rPr>
        <w:t>NXSFZD1510</w:t>
      </w:r>
    </w:p>
    <w:p w:rsidR="00C74316" w:rsidRDefault="00C74316" w:rsidP="00F836EC">
      <w:pPr>
        <w:widowControl w:val="0"/>
        <w:spacing w:after="0" w:line="240" w:lineRule="auto"/>
        <w:rPr>
          <w:sz w:val="24"/>
          <w:szCs w:val="24"/>
        </w:rPr>
      </w:pPr>
    </w:p>
    <w:p w:rsidR="00637D26" w:rsidRPr="001154D6" w:rsidRDefault="00637D26" w:rsidP="00F836EC">
      <w:pPr>
        <w:widowControl w:val="0"/>
        <w:spacing w:after="0" w:line="240" w:lineRule="auto"/>
        <w:rPr>
          <w:sz w:val="24"/>
          <w:szCs w:val="24"/>
        </w:rPr>
      </w:pPr>
    </w:p>
    <w:p w:rsidR="005E62E0" w:rsidRPr="00637D26" w:rsidRDefault="005E62E0" w:rsidP="00637D26">
      <w:pPr>
        <w:pStyle w:val="Heading1"/>
        <w:spacing w:before="0" w:line="240" w:lineRule="auto"/>
        <w:rPr>
          <w:rFonts w:ascii="Times New Roman" w:hAnsi="Times New Roman"/>
          <w:color w:val="auto"/>
        </w:rPr>
      </w:pPr>
      <w:r w:rsidRPr="00637D26">
        <w:rPr>
          <w:rFonts w:ascii="Times New Roman" w:hAnsi="Times New Roman"/>
          <w:color w:val="auto"/>
        </w:rPr>
        <w:t>References</w:t>
      </w:r>
    </w:p>
    <w:p w:rsidR="00637D26" w:rsidRDefault="00637D26" w:rsidP="002E3AC8">
      <w:pPr>
        <w:autoSpaceDE w:val="0"/>
        <w:autoSpaceDN w:val="0"/>
        <w:adjustRightInd w:val="0"/>
        <w:spacing w:after="0" w:line="240" w:lineRule="auto"/>
        <w:ind w:left="360" w:hanging="360"/>
        <w:rPr>
          <w:color w:val="231F20"/>
          <w:sz w:val="24"/>
          <w:szCs w:val="24"/>
        </w:rPr>
      </w:pPr>
    </w:p>
    <w:p w:rsidR="002E3AC8" w:rsidRPr="001154D6" w:rsidRDefault="002E3AC8" w:rsidP="002E3AC8">
      <w:pPr>
        <w:autoSpaceDE w:val="0"/>
        <w:autoSpaceDN w:val="0"/>
        <w:adjustRightInd w:val="0"/>
        <w:spacing w:after="0" w:line="240" w:lineRule="auto"/>
        <w:ind w:left="360" w:hanging="360"/>
        <w:rPr>
          <w:color w:val="231F20"/>
          <w:sz w:val="24"/>
          <w:szCs w:val="24"/>
        </w:rPr>
      </w:pPr>
      <w:r w:rsidRPr="001154D6">
        <w:rPr>
          <w:color w:val="231F20"/>
          <w:sz w:val="24"/>
          <w:szCs w:val="24"/>
        </w:rPr>
        <w:t xml:space="preserve">Adams, J., &amp; </w:t>
      </w:r>
      <w:proofErr w:type="spellStart"/>
      <w:r w:rsidRPr="001154D6">
        <w:rPr>
          <w:color w:val="231F20"/>
          <w:sz w:val="24"/>
          <w:szCs w:val="24"/>
        </w:rPr>
        <w:t>Hannum</w:t>
      </w:r>
      <w:proofErr w:type="spellEnd"/>
      <w:r w:rsidRPr="001154D6">
        <w:rPr>
          <w:color w:val="231F20"/>
          <w:sz w:val="24"/>
          <w:szCs w:val="24"/>
        </w:rPr>
        <w:t xml:space="preserve">, E. (2005). Children’s social welfare in China, 1989–1997: Access to health insurance and education. </w:t>
      </w:r>
      <w:r w:rsidRPr="001154D6">
        <w:rPr>
          <w:i/>
          <w:color w:val="231F20"/>
          <w:sz w:val="24"/>
          <w:szCs w:val="24"/>
        </w:rPr>
        <w:t>The China Quarterly</w:t>
      </w:r>
      <w:r w:rsidRPr="001154D6">
        <w:rPr>
          <w:color w:val="231F20"/>
          <w:sz w:val="24"/>
          <w:szCs w:val="24"/>
        </w:rPr>
        <w:t xml:space="preserve">, </w:t>
      </w:r>
      <w:r w:rsidRPr="001154D6">
        <w:rPr>
          <w:i/>
          <w:color w:val="231F20"/>
          <w:sz w:val="24"/>
          <w:szCs w:val="24"/>
        </w:rPr>
        <w:t>181,</w:t>
      </w:r>
      <w:r w:rsidRPr="001154D6">
        <w:rPr>
          <w:color w:val="231F20"/>
          <w:sz w:val="24"/>
          <w:szCs w:val="24"/>
        </w:rPr>
        <w:t xml:space="preserve"> 100–121.</w:t>
      </w:r>
    </w:p>
    <w:p w:rsidR="008D09D9" w:rsidRPr="001154D6" w:rsidRDefault="008D09D9" w:rsidP="002E3AC8">
      <w:pPr>
        <w:autoSpaceDE w:val="0"/>
        <w:autoSpaceDN w:val="0"/>
        <w:adjustRightInd w:val="0"/>
        <w:spacing w:after="0" w:line="240" w:lineRule="auto"/>
        <w:ind w:left="360" w:hanging="360"/>
        <w:rPr>
          <w:sz w:val="24"/>
          <w:szCs w:val="24"/>
        </w:rPr>
      </w:pPr>
      <w:r w:rsidRPr="001154D6">
        <w:rPr>
          <w:color w:val="231F20"/>
          <w:sz w:val="24"/>
          <w:szCs w:val="24"/>
        </w:rPr>
        <w:t>Adams, J., &amp; Sargent, T. (2009</w:t>
      </w:r>
      <w:r w:rsidR="009B4C5B" w:rsidRPr="001154D6">
        <w:rPr>
          <w:color w:val="231F20"/>
          <w:sz w:val="24"/>
          <w:szCs w:val="24"/>
        </w:rPr>
        <w:t>, March</w:t>
      </w:r>
      <w:r w:rsidRPr="001154D6">
        <w:rPr>
          <w:color w:val="231F20"/>
          <w:sz w:val="24"/>
          <w:szCs w:val="24"/>
        </w:rPr>
        <w:t xml:space="preserve">). </w:t>
      </w:r>
      <w:r w:rsidRPr="001154D6">
        <w:rPr>
          <w:i/>
          <w:color w:val="231F20"/>
          <w:sz w:val="24"/>
          <w:szCs w:val="24"/>
        </w:rPr>
        <w:t>Curriculum transformation in China: Trends in student perceptions of classroom practice and engagement</w:t>
      </w:r>
      <w:r w:rsidRPr="001154D6">
        <w:rPr>
          <w:color w:val="231F20"/>
          <w:sz w:val="24"/>
          <w:szCs w:val="24"/>
        </w:rPr>
        <w:t>. Paper presented at the Association of Asian Studies C</w:t>
      </w:r>
      <w:r w:rsidR="009B4C5B" w:rsidRPr="001154D6">
        <w:rPr>
          <w:color w:val="231F20"/>
          <w:sz w:val="24"/>
          <w:szCs w:val="24"/>
        </w:rPr>
        <w:t>onference, Chicago, Illinois</w:t>
      </w:r>
      <w:r w:rsidRPr="001154D6">
        <w:rPr>
          <w:color w:val="231F20"/>
          <w:sz w:val="24"/>
          <w:szCs w:val="24"/>
        </w:rPr>
        <w:t>.</w:t>
      </w:r>
    </w:p>
    <w:p w:rsidR="005E62E0" w:rsidRPr="001154D6" w:rsidRDefault="005E62E0">
      <w:pPr>
        <w:spacing w:after="0" w:line="240" w:lineRule="auto"/>
        <w:ind w:left="426" w:hanging="426"/>
        <w:rPr>
          <w:sz w:val="24"/>
          <w:szCs w:val="24"/>
        </w:rPr>
      </w:pPr>
      <w:r w:rsidRPr="001154D6">
        <w:rPr>
          <w:sz w:val="24"/>
          <w:szCs w:val="24"/>
        </w:rPr>
        <w:lastRenderedPageBreak/>
        <w:t xml:space="preserve">Bonk, J., &amp; Reynolds, T. (1997). Learner-centered web instruction for higher-order thinking, team work, and apprenticeship. In B.H. Khan (Ed.), </w:t>
      </w:r>
      <w:r w:rsidRPr="001154D6">
        <w:rPr>
          <w:i/>
          <w:iCs/>
          <w:sz w:val="24"/>
          <w:szCs w:val="24"/>
        </w:rPr>
        <w:t>Web-based</w:t>
      </w:r>
      <w:r w:rsidRPr="001154D6">
        <w:rPr>
          <w:sz w:val="24"/>
          <w:szCs w:val="24"/>
        </w:rPr>
        <w:t xml:space="preserve"> </w:t>
      </w:r>
      <w:r w:rsidRPr="001154D6">
        <w:rPr>
          <w:i/>
          <w:iCs/>
          <w:sz w:val="24"/>
          <w:szCs w:val="24"/>
        </w:rPr>
        <w:t xml:space="preserve">instruction </w:t>
      </w:r>
      <w:r w:rsidRPr="001154D6">
        <w:rPr>
          <w:sz w:val="24"/>
          <w:szCs w:val="24"/>
        </w:rPr>
        <w:t>(pp. 167-178). Eaglewood Cliffs, NJ: Educational Technology Publications, Inc.</w:t>
      </w:r>
    </w:p>
    <w:p w:rsidR="005E62E0" w:rsidRPr="001154D6" w:rsidRDefault="005E62E0">
      <w:pPr>
        <w:autoSpaceDE w:val="0"/>
        <w:autoSpaceDN w:val="0"/>
        <w:adjustRightInd w:val="0"/>
        <w:spacing w:after="0" w:line="240" w:lineRule="auto"/>
        <w:ind w:left="360" w:hanging="360"/>
        <w:rPr>
          <w:snapToGrid w:val="0"/>
          <w:kern w:val="10"/>
          <w:sz w:val="24"/>
          <w:szCs w:val="24"/>
        </w:rPr>
      </w:pPr>
      <w:r w:rsidRPr="001154D6">
        <w:rPr>
          <w:snapToGrid w:val="0"/>
          <w:kern w:val="10"/>
          <w:sz w:val="24"/>
          <w:szCs w:val="24"/>
        </w:rPr>
        <w:t xml:space="preserve">Day, C. (1999). </w:t>
      </w:r>
      <w:r w:rsidRPr="001154D6">
        <w:rPr>
          <w:i/>
          <w:snapToGrid w:val="0"/>
          <w:kern w:val="10"/>
          <w:sz w:val="24"/>
          <w:szCs w:val="24"/>
        </w:rPr>
        <w:t>Developing teachers: The challenges of lifelong learning</w:t>
      </w:r>
      <w:r w:rsidRPr="001154D6">
        <w:rPr>
          <w:snapToGrid w:val="0"/>
          <w:kern w:val="10"/>
          <w:sz w:val="24"/>
          <w:szCs w:val="24"/>
        </w:rPr>
        <w:t xml:space="preserve">. London: </w:t>
      </w:r>
      <w:proofErr w:type="spellStart"/>
      <w:r w:rsidRPr="001154D6">
        <w:rPr>
          <w:snapToGrid w:val="0"/>
          <w:kern w:val="10"/>
          <w:sz w:val="24"/>
          <w:szCs w:val="24"/>
        </w:rPr>
        <w:t>Falmer</w:t>
      </w:r>
      <w:proofErr w:type="spellEnd"/>
      <w:r w:rsidRPr="001154D6">
        <w:rPr>
          <w:snapToGrid w:val="0"/>
          <w:kern w:val="10"/>
          <w:sz w:val="24"/>
          <w:szCs w:val="24"/>
        </w:rPr>
        <w:t xml:space="preserve"> Press.</w:t>
      </w:r>
    </w:p>
    <w:p w:rsidR="005E62E0" w:rsidRPr="001154D6" w:rsidRDefault="005E62E0">
      <w:pPr>
        <w:autoSpaceDE w:val="0"/>
        <w:autoSpaceDN w:val="0"/>
        <w:adjustRightInd w:val="0"/>
        <w:spacing w:after="0" w:line="240" w:lineRule="auto"/>
        <w:ind w:left="360" w:hanging="360"/>
        <w:rPr>
          <w:sz w:val="24"/>
          <w:szCs w:val="24"/>
        </w:rPr>
      </w:pPr>
      <w:r w:rsidRPr="001154D6">
        <w:rPr>
          <w:sz w:val="24"/>
          <w:szCs w:val="24"/>
        </w:rPr>
        <w:t xml:space="preserve">Dede, C., </w:t>
      </w:r>
      <w:proofErr w:type="spellStart"/>
      <w:r w:rsidRPr="001154D6">
        <w:rPr>
          <w:sz w:val="24"/>
          <w:szCs w:val="24"/>
        </w:rPr>
        <w:t>Ketelhut</w:t>
      </w:r>
      <w:proofErr w:type="spellEnd"/>
      <w:r w:rsidRPr="001154D6">
        <w:rPr>
          <w:sz w:val="24"/>
          <w:szCs w:val="24"/>
        </w:rPr>
        <w:t xml:space="preserve">, D.J., Whitehouse, P., </w:t>
      </w:r>
      <w:proofErr w:type="spellStart"/>
      <w:r w:rsidRPr="001154D6">
        <w:rPr>
          <w:sz w:val="24"/>
          <w:szCs w:val="24"/>
        </w:rPr>
        <w:t>Breit</w:t>
      </w:r>
      <w:proofErr w:type="spellEnd"/>
      <w:r w:rsidRPr="001154D6">
        <w:rPr>
          <w:sz w:val="24"/>
          <w:szCs w:val="24"/>
        </w:rPr>
        <w:t xml:space="preserve">, L., &amp; McCloskey, E. (2009). </w:t>
      </w:r>
      <w:r w:rsidRPr="001154D6">
        <w:rPr>
          <w:bCs/>
          <w:sz w:val="24"/>
          <w:szCs w:val="24"/>
        </w:rPr>
        <w:t xml:space="preserve">A research agenda for online teacher professional development. </w:t>
      </w:r>
      <w:r w:rsidRPr="001154D6">
        <w:rPr>
          <w:i/>
          <w:iCs/>
          <w:sz w:val="24"/>
          <w:szCs w:val="24"/>
        </w:rPr>
        <w:t>Journal of Teacher Education, 60</w:t>
      </w:r>
      <w:r w:rsidRPr="001154D6">
        <w:rPr>
          <w:iCs/>
          <w:sz w:val="24"/>
          <w:szCs w:val="24"/>
        </w:rPr>
        <w:t>(1),</w:t>
      </w:r>
      <w:r w:rsidRPr="001154D6">
        <w:rPr>
          <w:i/>
          <w:iCs/>
          <w:sz w:val="24"/>
          <w:szCs w:val="24"/>
        </w:rPr>
        <w:t xml:space="preserve"> </w:t>
      </w:r>
      <w:r w:rsidRPr="001154D6">
        <w:rPr>
          <w:iCs/>
          <w:sz w:val="24"/>
          <w:szCs w:val="24"/>
        </w:rPr>
        <w:t>8-19.</w:t>
      </w:r>
    </w:p>
    <w:p w:rsidR="005E62E0" w:rsidRPr="001154D6" w:rsidRDefault="005E62E0">
      <w:pPr>
        <w:autoSpaceDE w:val="0"/>
        <w:autoSpaceDN w:val="0"/>
        <w:adjustRightInd w:val="0"/>
        <w:spacing w:after="0" w:line="240" w:lineRule="auto"/>
        <w:ind w:left="360" w:hanging="360"/>
        <w:rPr>
          <w:rFonts w:eastAsia="AGaramondPro-Regular"/>
          <w:sz w:val="24"/>
          <w:szCs w:val="24"/>
        </w:rPr>
      </w:pPr>
      <w:r w:rsidRPr="001154D6">
        <w:rPr>
          <w:rFonts w:eastAsia="AGaramondPro-Regular"/>
          <w:sz w:val="24"/>
          <w:szCs w:val="24"/>
        </w:rPr>
        <w:t xml:space="preserve">Fisher, J. B., </w:t>
      </w:r>
      <w:proofErr w:type="spellStart"/>
      <w:r w:rsidRPr="001154D6">
        <w:rPr>
          <w:rFonts w:eastAsia="AGaramondPro-Regular"/>
          <w:sz w:val="24"/>
          <w:szCs w:val="24"/>
        </w:rPr>
        <w:t>Schumaker</w:t>
      </w:r>
      <w:proofErr w:type="spellEnd"/>
      <w:r w:rsidRPr="001154D6">
        <w:rPr>
          <w:rFonts w:eastAsia="AGaramondPro-Regular"/>
          <w:sz w:val="24"/>
          <w:szCs w:val="24"/>
        </w:rPr>
        <w:t xml:space="preserve">, J. B., Culbertson, J., &amp; Deshler, D. D. (2010). Effects of a computerized professional development program on teacher and student outcomes. </w:t>
      </w:r>
      <w:r w:rsidRPr="001154D6">
        <w:rPr>
          <w:rFonts w:eastAsia="AGaramondPro-Regular"/>
          <w:i/>
          <w:iCs/>
          <w:sz w:val="24"/>
          <w:szCs w:val="24"/>
        </w:rPr>
        <w:t>Journal of Teacher Education</w:t>
      </w:r>
      <w:r w:rsidRPr="001154D6">
        <w:rPr>
          <w:rFonts w:eastAsia="AGaramondPro-Regular"/>
          <w:sz w:val="24"/>
          <w:szCs w:val="24"/>
        </w:rPr>
        <w:t xml:space="preserve">, </w:t>
      </w:r>
      <w:r w:rsidRPr="001154D6">
        <w:rPr>
          <w:rFonts w:eastAsia="AGaramondPro-Regular"/>
          <w:i/>
          <w:iCs/>
          <w:sz w:val="24"/>
          <w:szCs w:val="24"/>
        </w:rPr>
        <w:t>61</w:t>
      </w:r>
      <w:r w:rsidRPr="001154D6">
        <w:rPr>
          <w:rFonts w:eastAsia="AGaramondPro-Regular"/>
          <w:sz w:val="24"/>
          <w:szCs w:val="24"/>
        </w:rPr>
        <w:t>, 301-312.</w:t>
      </w:r>
    </w:p>
    <w:p w:rsidR="005E62E0" w:rsidRPr="001154D6" w:rsidRDefault="005E62E0">
      <w:pPr>
        <w:autoSpaceDE w:val="0"/>
        <w:autoSpaceDN w:val="0"/>
        <w:adjustRightInd w:val="0"/>
        <w:spacing w:after="0" w:line="240" w:lineRule="auto"/>
        <w:ind w:left="360" w:hanging="360"/>
        <w:rPr>
          <w:rFonts w:eastAsia="AGaramondPro-Regular"/>
          <w:sz w:val="24"/>
          <w:szCs w:val="24"/>
        </w:rPr>
      </w:pPr>
      <w:r w:rsidRPr="001154D6">
        <w:rPr>
          <w:rFonts w:eastAsia="AGaramondPro-Regular"/>
          <w:sz w:val="24"/>
          <w:szCs w:val="24"/>
          <w:lang w:val="de-DE"/>
        </w:rPr>
        <w:t xml:space="preserve">Fishman, B., Konstantopoulos, S., Kubitskey, B. W., Vath, R., Park, G., Johnson, H., &amp; Edelson, D. C. (2013). </w:t>
      </w:r>
      <w:r w:rsidRPr="001154D6">
        <w:rPr>
          <w:rFonts w:eastAsia="AGaramondPro-Regular"/>
          <w:sz w:val="24"/>
          <w:szCs w:val="24"/>
        </w:rPr>
        <w:t xml:space="preserve">Comparing the impact of online and face-to-face professional development in the context of curriculum implementation. </w:t>
      </w:r>
      <w:r w:rsidRPr="001154D6">
        <w:rPr>
          <w:rFonts w:eastAsia="AGaramondPro-Regular"/>
          <w:i/>
          <w:iCs/>
          <w:sz w:val="24"/>
          <w:szCs w:val="24"/>
        </w:rPr>
        <w:t>Journal of Teacher Education</w:t>
      </w:r>
      <w:r w:rsidRPr="001154D6">
        <w:rPr>
          <w:rFonts w:eastAsia="AGaramondPro-Regular"/>
          <w:sz w:val="24"/>
          <w:szCs w:val="24"/>
        </w:rPr>
        <w:t xml:space="preserve">, </w:t>
      </w:r>
      <w:r w:rsidRPr="001154D6">
        <w:rPr>
          <w:rFonts w:eastAsia="AGaramondPro-Regular"/>
          <w:i/>
          <w:iCs/>
          <w:sz w:val="24"/>
          <w:szCs w:val="24"/>
        </w:rPr>
        <w:t>64</w:t>
      </w:r>
      <w:r w:rsidRPr="001154D6">
        <w:rPr>
          <w:rFonts w:eastAsia="AGaramondPro-Regular"/>
          <w:sz w:val="24"/>
          <w:szCs w:val="24"/>
        </w:rPr>
        <w:t xml:space="preserve">(5), 426–438. </w:t>
      </w:r>
      <w:proofErr w:type="gramStart"/>
      <w:r w:rsidRPr="001154D6">
        <w:rPr>
          <w:rFonts w:eastAsia="AGaramondPro-Regular"/>
          <w:sz w:val="24"/>
          <w:szCs w:val="24"/>
        </w:rPr>
        <w:t>doi:</w:t>
      </w:r>
      <w:proofErr w:type="gramEnd"/>
      <w:r w:rsidRPr="001154D6">
        <w:rPr>
          <w:rFonts w:eastAsia="AGaramondPro-Regular"/>
          <w:sz w:val="24"/>
          <w:szCs w:val="24"/>
        </w:rPr>
        <w:t>10.1177/0022487113494413</w:t>
      </w:r>
    </w:p>
    <w:p w:rsidR="005E62E0" w:rsidRPr="001154D6" w:rsidRDefault="005E62E0">
      <w:pPr>
        <w:pStyle w:val="Heading1"/>
        <w:spacing w:before="0" w:line="240" w:lineRule="auto"/>
        <w:ind w:left="360" w:hanging="360"/>
        <w:rPr>
          <w:rFonts w:ascii="Times New Roman" w:hAnsi="Times New Roman"/>
          <w:b w:val="0"/>
          <w:color w:val="auto"/>
          <w:sz w:val="24"/>
          <w:szCs w:val="24"/>
        </w:rPr>
      </w:pPr>
      <w:r w:rsidRPr="001154D6">
        <w:rPr>
          <w:rFonts w:ascii="Times New Roman" w:hAnsi="Times New Roman"/>
          <w:b w:val="0"/>
          <w:color w:val="auto"/>
          <w:sz w:val="24"/>
          <w:szCs w:val="24"/>
        </w:rPr>
        <w:t>Fu, A. (2009). An examination of the concept of teachers' online professional developm</w:t>
      </w:r>
      <w:r w:rsidR="00FF476A">
        <w:rPr>
          <w:rFonts w:ascii="Times New Roman" w:hAnsi="Times New Roman"/>
          <w:b w:val="0"/>
          <w:color w:val="auto"/>
          <w:sz w:val="24"/>
          <w:szCs w:val="24"/>
        </w:rPr>
        <w:t>ent: Its content and strategies</w:t>
      </w:r>
      <w:r w:rsidRPr="001154D6">
        <w:rPr>
          <w:rFonts w:ascii="Times New Roman" w:hAnsi="Times New Roman"/>
          <w:b w:val="0"/>
          <w:color w:val="auto"/>
          <w:sz w:val="24"/>
          <w:szCs w:val="24"/>
        </w:rPr>
        <w:t xml:space="preserve">. </w:t>
      </w:r>
      <w:r w:rsidRPr="001154D6">
        <w:rPr>
          <w:rFonts w:ascii="Times New Roman" w:hAnsi="Times New Roman"/>
          <w:b w:val="0"/>
          <w:i/>
          <w:color w:val="auto"/>
          <w:sz w:val="24"/>
          <w:szCs w:val="24"/>
        </w:rPr>
        <w:t>Teacher Education Research, 2</w:t>
      </w:r>
      <w:r w:rsidRPr="001154D6">
        <w:rPr>
          <w:rFonts w:ascii="Times New Roman" w:hAnsi="Times New Roman"/>
          <w:b w:val="0"/>
          <w:color w:val="auto"/>
          <w:sz w:val="24"/>
          <w:szCs w:val="24"/>
        </w:rPr>
        <w:t>, 50-55.</w:t>
      </w:r>
    </w:p>
    <w:p w:rsidR="005E62E0" w:rsidRPr="001154D6" w:rsidRDefault="005E62E0">
      <w:pPr>
        <w:autoSpaceDE w:val="0"/>
        <w:autoSpaceDN w:val="0"/>
        <w:adjustRightInd w:val="0"/>
        <w:spacing w:after="0" w:line="240" w:lineRule="auto"/>
        <w:ind w:left="360" w:hanging="360"/>
        <w:rPr>
          <w:sz w:val="24"/>
          <w:szCs w:val="24"/>
        </w:rPr>
      </w:pPr>
      <w:proofErr w:type="spellStart"/>
      <w:r w:rsidRPr="001154D6">
        <w:rPr>
          <w:sz w:val="24"/>
          <w:szCs w:val="24"/>
        </w:rPr>
        <w:t>Garet</w:t>
      </w:r>
      <w:proofErr w:type="spellEnd"/>
      <w:r w:rsidRPr="001154D6">
        <w:rPr>
          <w:sz w:val="24"/>
          <w:szCs w:val="24"/>
        </w:rPr>
        <w:t xml:space="preserve">, M. S., Porter, A. C., </w:t>
      </w:r>
      <w:proofErr w:type="spellStart"/>
      <w:r w:rsidRPr="001154D6">
        <w:rPr>
          <w:sz w:val="24"/>
          <w:szCs w:val="24"/>
        </w:rPr>
        <w:t>Desimone</w:t>
      </w:r>
      <w:proofErr w:type="spellEnd"/>
      <w:r w:rsidRPr="001154D6">
        <w:rPr>
          <w:sz w:val="24"/>
          <w:szCs w:val="24"/>
        </w:rPr>
        <w:t xml:space="preserve">, L., Birman, B. F., &amp; Yoon, K. S. (2001, </w:t>
      </w:r>
      <w:proofErr w:type="gramStart"/>
      <w:r w:rsidRPr="001154D6">
        <w:rPr>
          <w:sz w:val="24"/>
          <w:szCs w:val="24"/>
        </w:rPr>
        <w:t>Winter</w:t>
      </w:r>
      <w:proofErr w:type="gramEnd"/>
      <w:r w:rsidRPr="001154D6">
        <w:rPr>
          <w:sz w:val="24"/>
          <w:szCs w:val="24"/>
        </w:rPr>
        <w:t xml:space="preserve">). What makes professional development effective? Results from a national sample of teachers. </w:t>
      </w:r>
      <w:r w:rsidRPr="001154D6">
        <w:rPr>
          <w:i/>
          <w:iCs/>
          <w:sz w:val="24"/>
          <w:szCs w:val="24"/>
        </w:rPr>
        <w:t>American Educational Research Journal</w:t>
      </w:r>
      <w:r w:rsidRPr="001154D6">
        <w:rPr>
          <w:sz w:val="24"/>
          <w:szCs w:val="24"/>
        </w:rPr>
        <w:t xml:space="preserve">, </w:t>
      </w:r>
      <w:r w:rsidRPr="001154D6">
        <w:rPr>
          <w:i/>
          <w:iCs/>
          <w:sz w:val="24"/>
          <w:szCs w:val="24"/>
        </w:rPr>
        <w:t>38</w:t>
      </w:r>
      <w:r w:rsidRPr="001154D6">
        <w:rPr>
          <w:sz w:val="24"/>
          <w:szCs w:val="24"/>
        </w:rPr>
        <w:t>(4), 915-945.</w:t>
      </w:r>
    </w:p>
    <w:p w:rsidR="005E62E0" w:rsidRPr="001154D6" w:rsidRDefault="005E62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rPr>
          <w:rFonts w:eastAsia="Times New Roman"/>
          <w:color w:val="212121"/>
          <w:sz w:val="24"/>
          <w:szCs w:val="24"/>
        </w:rPr>
      </w:pPr>
      <w:proofErr w:type="spellStart"/>
      <w:proofErr w:type="gramStart"/>
      <w:r w:rsidRPr="001154D6">
        <w:rPr>
          <w:rFonts w:eastAsia="Times New Roman"/>
          <w:color w:val="212121"/>
          <w:sz w:val="24"/>
          <w:szCs w:val="24"/>
        </w:rPr>
        <w:t>Gu</w:t>
      </w:r>
      <w:proofErr w:type="spellEnd"/>
      <w:proofErr w:type="gramEnd"/>
      <w:r w:rsidRPr="001154D6">
        <w:rPr>
          <w:rFonts w:eastAsia="Times New Roman"/>
          <w:color w:val="212121"/>
          <w:sz w:val="24"/>
          <w:szCs w:val="24"/>
        </w:rPr>
        <w:t xml:space="preserve">, X. (2006). </w:t>
      </w:r>
      <w:r w:rsidRPr="001154D6">
        <w:rPr>
          <w:rFonts w:eastAsia="Times New Roman"/>
          <w:i/>
          <w:color w:val="212121"/>
          <w:sz w:val="24"/>
          <w:szCs w:val="24"/>
        </w:rPr>
        <w:t>Information technology for teachers' professional development: Practical action learning perspective</w:t>
      </w:r>
      <w:r w:rsidRPr="001154D6">
        <w:rPr>
          <w:rFonts w:eastAsia="Times New Roman"/>
          <w:color w:val="212121"/>
          <w:sz w:val="24"/>
          <w:szCs w:val="24"/>
        </w:rPr>
        <w:t xml:space="preserve">. Beijing, China. Educational Science Publishing House. </w:t>
      </w:r>
    </w:p>
    <w:p w:rsidR="005E62E0" w:rsidRPr="001154D6" w:rsidRDefault="005E62E0">
      <w:pPr>
        <w:autoSpaceDE w:val="0"/>
        <w:autoSpaceDN w:val="0"/>
        <w:adjustRightInd w:val="0"/>
        <w:spacing w:after="0" w:line="240" w:lineRule="auto"/>
        <w:ind w:left="360" w:hanging="360"/>
        <w:rPr>
          <w:sz w:val="24"/>
          <w:szCs w:val="24"/>
        </w:rPr>
      </w:pPr>
      <w:r w:rsidRPr="001154D6">
        <w:rPr>
          <w:sz w:val="24"/>
          <w:szCs w:val="24"/>
        </w:rPr>
        <w:t xml:space="preserve">Hargreaves, A. (1995). Development and desire: A postmodern perspective. In T. R. </w:t>
      </w:r>
      <w:proofErr w:type="spellStart"/>
      <w:r w:rsidRPr="001154D6">
        <w:rPr>
          <w:sz w:val="24"/>
          <w:szCs w:val="24"/>
        </w:rPr>
        <w:t>Guskey</w:t>
      </w:r>
      <w:proofErr w:type="spellEnd"/>
      <w:r w:rsidRPr="001154D6">
        <w:rPr>
          <w:sz w:val="24"/>
          <w:szCs w:val="24"/>
        </w:rPr>
        <w:t xml:space="preserve"> &amp; M. Huberman (Eds.), </w:t>
      </w:r>
      <w:r w:rsidRPr="001154D6">
        <w:rPr>
          <w:i/>
          <w:sz w:val="24"/>
          <w:szCs w:val="24"/>
        </w:rPr>
        <w:t xml:space="preserve">Professional development in education: New paradigms and practices </w:t>
      </w:r>
      <w:r w:rsidRPr="001154D6">
        <w:rPr>
          <w:sz w:val="24"/>
          <w:szCs w:val="24"/>
        </w:rPr>
        <w:t xml:space="preserve">(pp. 9-34). New York: Teachers College Press. </w:t>
      </w:r>
    </w:p>
    <w:p w:rsidR="005E62E0" w:rsidRPr="001154D6" w:rsidRDefault="005E62E0">
      <w:pPr>
        <w:autoSpaceDE w:val="0"/>
        <w:autoSpaceDN w:val="0"/>
        <w:adjustRightInd w:val="0"/>
        <w:spacing w:after="0" w:line="240" w:lineRule="auto"/>
        <w:ind w:left="360" w:hanging="360"/>
        <w:rPr>
          <w:sz w:val="24"/>
          <w:szCs w:val="24"/>
        </w:rPr>
      </w:pPr>
      <w:r w:rsidRPr="001154D6">
        <w:rPr>
          <w:sz w:val="24"/>
          <w:szCs w:val="24"/>
        </w:rPr>
        <w:t xml:space="preserve">Hawley, W., &amp; </w:t>
      </w:r>
      <w:proofErr w:type="spellStart"/>
      <w:r w:rsidRPr="001154D6">
        <w:rPr>
          <w:sz w:val="24"/>
          <w:szCs w:val="24"/>
        </w:rPr>
        <w:t>Valli</w:t>
      </w:r>
      <w:proofErr w:type="spellEnd"/>
      <w:r w:rsidRPr="001154D6">
        <w:rPr>
          <w:sz w:val="24"/>
          <w:szCs w:val="24"/>
        </w:rPr>
        <w:t xml:space="preserve">, L. (1999). The essentials for effective professional development: A new consensus. In L. Darling-Hammond &amp; G. Sykes (Eds.), </w:t>
      </w:r>
      <w:r w:rsidRPr="001154D6">
        <w:rPr>
          <w:i/>
          <w:iCs/>
          <w:sz w:val="24"/>
          <w:szCs w:val="24"/>
        </w:rPr>
        <w:t xml:space="preserve">Teaching as the learning profession: Handbook of policy and practice </w:t>
      </w:r>
      <w:r w:rsidRPr="001154D6">
        <w:rPr>
          <w:sz w:val="24"/>
          <w:szCs w:val="24"/>
        </w:rPr>
        <w:t xml:space="preserve">(pp. 127-150). San Francisco: </w:t>
      </w:r>
      <w:proofErr w:type="spellStart"/>
      <w:r w:rsidRPr="001154D6">
        <w:rPr>
          <w:sz w:val="24"/>
          <w:szCs w:val="24"/>
        </w:rPr>
        <w:t>Jossey</w:t>
      </w:r>
      <w:proofErr w:type="spellEnd"/>
      <w:r w:rsidRPr="001154D6">
        <w:rPr>
          <w:sz w:val="24"/>
          <w:szCs w:val="24"/>
        </w:rPr>
        <w:t>-Bass.</w:t>
      </w:r>
    </w:p>
    <w:p w:rsidR="005E62E0" w:rsidRPr="001154D6" w:rsidRDefault="005E62E0">
      <w:pPr>
        <w:autoSpaceDE w:val="0"/>
        <w:autoSpaceDN w:val="0"/>
        <w:adjustRightInd w:val="0"/>
        <w:spacing w:after="0" w:line="240" w:lineRule="auto"/>
        <w:ind w:left="360" w:hanging="360"/>
        <w:rPr>
          <w:rFonts w:eastAsia="AGaramondPro-Regular"/>
          <w:sz w:val="24"/>
          <w:szCs w:val="24"/>
        </w:rPr>
      </w:pPr>
      <w:r w:rsidRPr="001154D6">
        <w:rPr>
          <w:sz w:val="24"/>
          <w:szCs w:val="24"/>
          <w:lang w:val="de-DE"/>
        </w:rPr>
        <w:t xml:space="preserve">Hill, H., Beisiegel, M.,  &amp; Jacob, R. (2013). </w:t>
      </w:r>
      <w:r w:rsidRPr="001154D6">
        <w:rPr>
          <w:bCs/>
          <w:sz w:val="24"/>
          <w:szCs w:val="24"/>
        </w:rPr>
        <w:t xml:space="preserve">Professional development research: Consensus, crossroads, and challenges. </w:t>
      </w:r>
      <w:r w:rsidRPr="001154D6">
        <w:rPr>
          <w:i/>
          <w:sz w:val="24"/>
          <w:szCs w:val="24"/>
        </w:rPr>
        <w:t>Educational Researcher, 42</w:t>
      </w:r>
      <w:r w:rsidRPr="001154D6">
        <w:rPr>
          <w:sz w:val="24"/>
          <w:szCs w:val="24"/>
        </w:rPr>
        <w:t xml:space="preserve">, 476-487. </w:t>
      </w:r>
    </w:p>
    <w:p w:rsidR="005E62E0" w:rsidRPr="001154D6" w:rsidRDefault="005E62E0" w:rsidP="005052A6">
      <w:pPr>
        <w:autoSpaceDE w:val="0"/>
        <w:autoSpaceDN w:val="0"/>
        <w:adjustRightInd w:val="0"/>
        <w:spacing w:after="0" w:line="240" w:lineRule="auto"/>
        <w:ind w:left="360" w:hanging="360"/>
        <w:rPr>
          <w:sz w:val="24"/>
          <w:szCs w:val="24"/>
        </w:rPr>
      </w:pPr>
      <w:r w:rsidRPr="001154D6">
        <w:rPr>
          <w:sz w:val="24"/>
          <w:szCs w:val="24"/>
        </w:rPr>
        <w:t xml:space="preserve">Jaffe, R., Moir, E., Swanson, E., &amp; Wheeler, G. (2006). Online mentoring and professional development for new science teachers. In C. Dede (Ed.), </w:t>
      </w:r>
      <w:proofErr w:type="gramStart"/>
      <w:r w:rsidRPr="001154D6">
        <w:rPr>
          <w:i/>
          <w:iCs/>
          <w:sz w:val="24"/>
          <w:szCs w:val="24"/>
        </w:rPr>
        <w:t>Online</w:t>
      </w:r>
      <w:proofErr w:type="gramEnd"/>
      <w:r w:rsidRPr="001154D6">
        <w:rPr>
          <w:i/>
          <w:iCs/>
          <w:sz w:val="24"/>
          <w:szCs w:val="24"/>
        </w:rPr>
        <w:t xml:space="preserve"> teacher professional development: Emerging models and methods </w:t>
      </w:r>
      <w:r w:rsidRPr="001154D6">
        <w:rPr>
          <w:sz w:val="24"/>
          <w:szCs w:val="24"/>
        </w:rPr>
        <w:t>(pp. 89-116). Cambridge, MA: Harvard Education Publishing Group.</w:t>
      </w:r>
    </w:p>
    <w:p w:rsidR="005E62E0" w:rsidRPr="001154D6" w:rsidRDefault="005E62E0">
      <w:pPr>
        <w:autoSpaceDE w:val="0"/>
        <w:autoSpaceDN w:val="0"/>
        <w:adjustRightInd w:val="0"/>
        <w:spacing w:after="0" w:line="240" w:lineRule="auto"/>
        <w:ind w:left="360" w:hanging="360"/>
        <w:rPr>
          <w:sz w:val="24"/>
          <w:szCs w:val="24"/>
        </w:rPr>
      </w:pPr>
      <w:r w:rsidRPr="001154D6">
        <w:rPr>
          <w:sz w:val="24"/>
          <w:szCs w:val="24"/>
          <w:lang w:val="de-DE"/>
        </w:rPr>
        <w:t xml:space="preserve">McLaughlin, M. W., &amp; Mitra, D. (2001). </w:t>
      </w:r>
      <w:r w:rsidRPr="001154D6">
        <w:rPr>
          <w:sz w:val="24"/>
          <w:szCs w:val="24"/>
        </w:rPr>
        <w:t xml:space="preserve">Theory-based change and change-based theory: Going deeper, going broader. </w:t>
      </w:r>
      <w:r w:rsidRPr="001154D6">
        <w:rPr>
          <w:i/>
          <w:iCs/>
          <w:sz w:val="24"/>
          <w:szCs w:val="24"/>
        </w:rPr>
        <w:t>Journal of Educational Change</w:t>
      </w:r>
      <w:r w:rsidRPr="001154D6">
        <w:rPr>
          <w:sz w:val="24"/>
          <w:szCs w:val="24"/>
        </w:rPr>
        <w:t xml:space="preserve">, </w:t>
      </w:r>
      <w:r w:rsidRPr="001154D6">
        <w:rPr>
          <w:i/>
          <w:iCs/>
          <w:sz w:val="24"/>
          <w:szCs w:val="24"/>
        </w:rPr>
        <w:t>1</w:t>
      </w:r>
      <w:r w:rsidRPr="001154D6">
        <w:rPr>
          <w:sz w:val="24"/>
          <w:szCs w:val="24"/>
        </w:rPr>
        <w:t>(2), 1-24.</w:t>
      </w:r>
    </w:p>
    <w:p w:rsidR="005E62E0" w:rsidRPr="001154D6" w:rsidRDefault="005E62E0">
      <w:pPr>
        <w:autoSpaceDE w:val="0"/>
        <w:autoSpaceDN w:val="0"/>
        <w:adjustRightInd w:val="0"/>
        <w:spacing w:after="0" w:line="240" w:lineRule="auto"/>
        <w:ind w:left="360" w:hanging="360"/>
        <w:rPr>
          <w:kern w:val="2"/>
          <w:sz w:val="24"/>
          <w:szCs w:val="24"/>
        </w:rPr>
      </w:pPr>
      <w:r w:rsidRPr="001154D6">
        <w:rPr>
          <w:kern w:val="2"/>
          <w:sz w:val="24"/>
          <w:szCs w:val="24"/>
        </w:rPr>
        <w:t xml:space="preserve">Ministry of Education. (2010). </w:t>
      </w:r>
      <w:r w:rsidRPr="001154D6">
        <w:rPr>
          <w:i/>
          <w:sz w:val="24"/>
          <w:szCs w:val="24"/>
          <w:shd w:val="clear" w:color="auto" w:fill="FFFFFF"/>
        </w:rPr>
        <w:t>The</w:t>
      </w:r>
      <w:r w:rsidRPr="001154D6">
        <w:rPr>
          <w:rStyle w:val="apple-converted-space"/>
          <w:i/>
          <w:sz w:val="24"/>
          <w:szCs w:val="24"/>
          <w:shd w:val="clear" w:color="auto" w:fill="FFFFFF"/>
        </w:rPr>
        <w:t> </w:t>
      </w:r>
      <w:r w:rsidRPr="001154D6">
        <w:rPr>
          <w:i/>
          <w:sz w:val="24"/>
          <w:szCs w:val="24"/>
          <w:shd w:val="clear" w:color="auto" w:fill="FFFFFF"/>
        </w:rPr>
        <w:t xml:space="preserve">outline of the national plan for medium and long-term education reform and </w:t>
      </w:r>
      <w:proofErr w:type="gramStart"/>
      <w:r w:rsidRPr="001154D6">
        <w:rPr>
          <w:i/>
          <w:sz w:val="24"/>
          <w:szCs w:val="24"/>
          <w:shd w:val="clear" w:color="auto" w:fill="FFFFFF"/>
        </w:rPr>
        <w:t>development(</w:t>
      </w:r>
      <w:proofErr w:type="gramEnd"/>
      <w:r w:rsidRPr="001154D6">
        <w:rPr>
          <w:i/>
          <w:sz w:val="24"/>
          <w:szCs w:val="24"/>
          <w:shd w:val="clear" w:color="auto" w:fill="FFFFFF"/>
        </w:rPr>
        <w:t>2010-2020).</w:t>
      </w:r>
      <w:r w:rsidRPr="001154D6">
        <w:rPr>
          <w:sz w:val="24"/>
          <w:szCs w:val="24"/>
          <w:shd w:val="clear" w:color="auto" w:fill="FFFFFF"/>
        </w:rPr>
        <w:t xml:space="preserve"> Retrieved Feb. 20, 2015 from http://planipolis.iiep.unesco.org/upload/China/China_National_Long_Term_Educational_Reform_Development_2010-2020.pdf</w:t>
      </w:r>
    </w:p>
    <w:p w:rsidR="005E62E0" w:rsidRPr="001154D6" w:rsidRDefault="005E62E0">
      <w:pPr>
        <w:autoSpaceDE w:val="0"/>
        <w:autoSpaceDN w:val="0"/>
        <w:adjustRightInd w:val="0"/>
        <w:spacing w:after="0" w:line="240" w:lineRule="auto"/>
        <w:ind w:left="360" w:hanging="360"/>
        <w:rPr>
          <w:rFonts w:eastAsia="AGaramondPro-Regular"/>
          <w:sz w:val="24"/>
          <w:szCs w:val="24"/>
        </w:rPr>
      </w:pPr>
      <w:r w:rsidRPr="001154D6">
        <w:rPr>
          <w:rFonts w:eastAsia="Palatino-Roman"/>
          <w:sz w:val="24"/>
          <w:szCs w:val="24"/>
        </w:rPr>
        <w:t xml:space="preserve">National Research Council. (2007). </w:t>
      </w:r>
      <w:proofErr w:type="gramStart"/>
      <w:r w:rsidRPr="001154D6">
        <w:rPr>
          <w:rFonts w:eastAsia="Palatino-Italic"/>
          <w:i/>
          <w:iCs/>
          <w:sz w:val="24"/>
          <w:szCs w:val="24"/>
        </w:rPr>
        <w:t>Enhancing</w:t>
      </w:r>
      <w:proofErr w:type="gramEnd"/>
      <w:r w:rsidRPr="001154D6">
        <w:rPr>
          <w:rFonts w:eastAsia="Palatino-Italic"/>
          <w:i/>
          <w:iCs/>
          <w:sz w:val="24"/>
          <w:szCs w:val="24"/>
        </w:rPr>
        <w:t xml:space="preserve"> professional development for teachers: Potential uses of Information Technology. Report of a Workshop. </w:t>
      </w:r>
      <w:r w:rsidRPr="001154D6">
        <w:rPr>
          <w:rFonts w:eastAsia="Palatino-Roman"/>
          <w:sz w:val="24"/>
          <w:szCs w:val="24"/>
        </w:rPr>
        <w:t>Committee on Enhancing Professional Development for Teachers, National Academies Teacher Advisory Council. Center for Education, Division of Behavioral and Social Sciences and Education. Washington, DC: The National Academies Press.</w:t>
      </w:r>
      <w:r w:rsidRPr="001154D6">
        <w:rPr>
          <w:rFonts w:eastAsia="AGaramondPro-Regular"/>
          <w:sz w:val="24"/>
          <w:szCs w:val="24"/>
        </w:rPr>
        <w:t xml:space="preserve"> </w:t>
      </w:r>
    </w:p>
    <w:p w:rsidR="005E62E0" w:rsidRPr="00FF476A" w:rsidRDefault="005E62E0" w:rsidP="00FF476A">
      <w:pPr>
        <w:pStyle w:val="Heading1"/>
        <w:shd w:val="clear" w:color="auto" w:fill="FCFCFC"/>
        <w:wordWrap w:val="0"/>
        <w:spacing w:before="0"/>
        <w:ind w:left="360" w:right="-18" w:hanging="360"/>
        <w:rPr>
          <w:rFonts w:ascii="Times New Roman" w:eastAsia="AGaramondPro-Regular" w:hAnsi="Times New Roman"/>
          <w:b w:val="0"/>
          <w:color w:val="auto"/>
          <w:sz w:val="24"/>
          <w:szCs w:val="24"/>
          <w:lang w:val="en-US"/>
        </w:rPr>
      </w:pPr>
      <w:r w:rsidRPr="001154D6">
        <w:rPr>
          <w:rFonts w:ascii="Times New Roman" w:eastAsia="AGaramondPro-Regular" w:hAnsi="Times New Roman"/>
          <w:b w:val="0"/>
          <w:color w:val="auto"/>
          <w:sz w:val="24"/>
          <w:szCs w:val="24"/>
        </w:rPr>
        <w:t xml:space="preserve">Pan, X. (2011). Research on the mechanism of online community for college teachers </w:t>
      </w:r>
      <w:proofErr w:type="spellStart"/>
      <w:r w:rsidRPr="001154D6">
        <w:rPr>
          <w:rFonts w:ascii="Times New Roman" w:eastAsia="AGaramondPro-Regular" w:hAnsi="Times New Roman"/>
          <w:b w:val="0"/>
          <w:color w:val="auto"/>
          <w:sz w:val="24"/>
          <w:szCs w:val="24"/>
        </w:rPr>
        <w:t>profes</w:t>
      </w:r>
      <w:proofErr w:type="spellEnd"/>
      <w:r w:rsidR="00FF476A">
        <w:rPr>
          <w:rFonts w:ascii="Times New Roman" w:eastAsia="AGaramondPro-Regular" w:hAnsi="Times New Roman"/>
          <w:b w:val="0"/>
          <w:color w:val="auto"/>
          <w:sz w:val="24"/>
          <w:szCs w:val="24"/>
          <w:lang w:val="en-US"/>
        </w:rPr>
        <w:t xml:space="preserve">- </w:t>
      </w:r>
      <w:proofErr w:type="spellStart"/>
      <w:r w:rsidR="00FF476A">
        <w:rPr>
          <w:rFonts w:ascii="Times New Roman" w:eastAsia="AGaramondPro-Regular" w:hAnsi="Times New Roman"/>
          <w:b w:val="0"/>
          <w:color w:val="auto"/>
          <w:sz w:val="24"/>
          <w:szCs w:val="24"/>
        </w:rPr>
        <w:t>sional</w:t>
      </w:r>
      <w:proofErr w:type="spellEnd"/>
      <w:r w:rsidR="00FF476A">
        <w:rPr>
          <w:rFonts w:ascii="Times New Roman" w:eastAsia="AGaramondPro-Regular" w:hAnsi="Times New Roman"/>
          <w:b w:val="0"/>
          <w:color w:val="auto"/>
          <w:sz w:val="24"/>
          <w:szCs w:val="24"/>
        </w:rPr>
        <w:t xml:space="preserve"> development</w:t>
      </w:r>
      <w:r w:rsidRPr="001154D6">
        <w:rPr>
          <w:rFonts w:ascii="Times New Roman" w:eastAsia="AGaramondPro-Regular" w:hAnsi="Times New Roman"/>
          <w:b w:val="0"/>
          <w:color w:val="auto"/>
          <w:sz w:val="24"/>
          <w:szCs w:val="24"/>
        </w:rPr>
        <w:t>.</w:t>
      </w:r>
      <w:r w:rsidRPr="001154D6">
        <w:rPr>
          <w:rFonts w:ascii="Times New Roman" w:hAnsi="Times New Roman"/>
          <w:b w:val="0"/>
          <w:color w:val="auto"/>
          <w:sz w:val="24"/>
          <w:szCs w:val="24"/>
          <w:shd w:val="clear" w:color="auto" w:fill="FCFDFF"/>
        </w:rPr>
        <w:t xml:space="preserve"> </w:t>
      </w:r>
      <w:r w:rsidRPr="001154D6">
        <w:rPr>
          <w:rFonts w:ascii="Times New Roman" w:hAnsi="Times New Roman"/>
          <w:b w:val="0"/>
          <w:i/>
          <w:color w:val="auto"/>
          <w:sz w:val="24"/>
          <w:szCs w:val="24"/>
          <w:shd w:val="clear" w:color="auto" w:fill="FCFDFF"/>
        </w:rPr>
        <w:t>Journal of Jiangsu Radio &amp; Television University, 3</w:t>
      </w:r>
      <w:r w:rsidRPr="001154D6">
        <w:rPr>
          <w:rFonts w:ascii="Times New Roman" w:hAnsi="Times New Roman"/>
          <w:b w:val="0"/>
          <w:color w:val="auto"/>
          <w:sz w:val="24"/>
          <w:szCs w:val="24"/>
          <w:shd w:val="clear" w:color="auto" w:fill="FCFDFF"/>
        </w:rPr>
        <w:t>(22), 30-33.</w:t>
      </w:r>
    </w:p>
    <w:p w:rsidR="005E62E0" w:rsidRPr="001154D6" w:rsidRDefault="005E62E0">
      <w:pPr>
        <w:autoSpaceDE w:val="0"/>
        <w:autoSpaceDN w:val="0"/>
        <w:adjustRightInd w:val="0"/>
        <w:spacing w:after="0" w:line="240" w:lineRule="auto"/>
        <w:ind w:left="360" w:hanging="360"/>
        <w:rPr>
          <w:rFonts w:eastAsia="AGaramondPro-Regular"/>
          <w:sz w:val="24"/>
          <w:szCs w:val="24"/>
        </w:rPr>
      </w:pPr>
      <w:r w:rsidRPr="001154D6">
        <w:rPr>
          <w:rFonts w:eastAsia="AGaramondPro-Regular"/>
          <w:sz w:val="24"/>
          <w:szCs w:val="24"/>
        </w:rPr>
        <w:t xml:space="preserve">Powell, D. R., &amp; Diamond, K. E. (2011). Improving the outcomes of coaching-based professional development interventions. In S. B. </w:t>
      </w:r>
      <w:proofErr w:type="spellStart"/>
      <w:r w:rsidRPr="001154D6">
        <w:rPr>
          <w:rFonts w:eastAsia="AGaramondPro-Regular"/>
          <w:sz w:val="24"/>
          <w:szCs w:val="24"/>
        </w:rPr>
        <w:t>Neuman</w:t>
      </w:r>
      <w:proofErr w:type="spellEnd"/>
      <w:r w:rsidRPr="001154D6">
        <w:rPr>
          <w:rFonts w:eastAsia="AGaramondPro-Regular"/>
          <w:sz w:val="24"/>
          <w:szCs w:val="24"/>
        </w:rPr>
        <w:t xml:space="preserve"> &amp; D. K. Dickinson (Eds.), </w:t>
      </w:r>
      <w:r w:rsidRPr="001154D6">
        <w:rPr>
          <w:rFonts w:eastAsia="AGaramondPro-Regular"/>
          <w:i/>
          <w:iCs/>
          <w:sz w:val="24"/>
          <w:szCs w:val="24"/>
        </w:rPr>
        <w:t xml:space="preserve">Handbook of early literacy research </w:t>
      </w:r>
      <w:r w:rsidR="00F702F1" w:rsidRPr="001154D6">
        <w:rPr>
          <w:rFonts w:eastAsia="AGaramondPro-Regular"/>
          <w:sz w:val="24"/>
          <w:szCs w:val="24"/>
        </w:rPr>
        <w:t>(Vol. 3, pp. 295-</w:t>
      </w:r>
      <w:r w:rsidRPr="001154D6">
        <w:rPr>
          <w:rFonts w:eastAsia="AGaramondPro-Regular"/>
          <w:sz w:val="24"/>
          <w:szCs w:val="24"/>
        </w:rPr>
        <w:t>307). New York: Guilford.</w:t>
      </w:r>
    </w:p>
    <w:p w:rsidR="005E62E0" w:rsidRPr="001154D6" w:rsidRDefault="005E62E0">
      <w:pPr>
        <w:autoSpaceDE w:val="0"/>
        <w:autoSpaceDN w:val="0"/>
        <w:adjustRightInd w:val="0"/>
        <w:spacing w:after="0" w:line="240" w:lineRule="auto"/>
        <w:ind w:left="360" w:hanging="360"/>
        <w:rPr>
          <w:rFonts w:eastAsia="AGaramondPro-Regular"/>
          <w:sz w:val="24"/>
          <w:szCs w:val="24"/>
        </w:rPr>
      </w:pPr>
      <w:proofErr w:type="spellStart"/>
      <w:r w:rsidRPr="001154D6">
        <w:rPr>
          <w:bCs/>
          <w:sz w:val="24"/>
          <w:szCs w:val="24"/>
        </w:rPr>
        <w:lastRenderedPageBreak/>
        <w:t>Schlager</w:t>
      </w:r>
      <w:proofErr w:type="spellEnd"/>
      <w:r w:rsidRPr="001154D6">
        <w:rPr>
          <w:bCs/>
          <w:sz w:val="24"/>
          <w:szCs w:val="24"/>
        </w:rPr>
        <w:t xml:space="preserve">, M., &amp; Fusco, J. (2003).Teacher professional development, technology, and communities of practice: Are we putting the cart before the horse? </w:t>
      </w:r>
      <w:r w:rsidRPr="001154D6">
        <w:rPr>
          <w:i/>
          <w:iCs/>
          <w:sz w:val="24"/>
          <w:szCs w:val="24"/>
        </w:rPr>
        <w:t>The Information Society</w:t>
      </w:r>
      <w:r w:rsidRPr="001154D6">
        <w:rPr>
          <w:sz w:val="24"/>
          <w:szCs w:val="24"/>
        </w:rPr>
        <w:t>, 203-220.</w:t>
      </w:r>
    </w:p>
    <w:p w:rsidR="005E62E0" w:rsidRPr="001154D6" w:rsidRDefault="005E62E0">
      <w:pPr>
        <w:autoSpaceDE w:val="0"/>
        <w:autoSpaceDN w:val="0"/>
        <w:adjustRightInd w:val="0"/>
        <w:spacing w:after="0" w:line="240" w:lineRule="auto"/>
        <w:ind w:left="360" w:hanging="360"/>
        <w:rPr>
          <w:sz w:val="24"/>
          <w:szCs w:val="24"/>
        </w:rPr>
      </w:pPr>
      <w:proofErr w:type="spellStart"/>
      <w:r w:rsidRPr="001154D6">
        <w:rPr>
          <w:sz w:val="24"/>
          <w:szCs w:val="24"/>
        </w:rPr>
        <w:t>Smylie</w:t>
      </w:r>
      <w:proofErr w:type="spellEnd"/>
      <w:r w:rsidRPr="001154D6">
        <w:rPr>
          <w:sz w:val="24"/>
          <w:szCs w:val="24"/>
        </w:rPr>
        <w:t xml:space="preserve">, M. A., </w:t>
      </w:r>
      <w:proofErr w:type="spellStart"/>
      <w:r w:rsidRPr="001154D6">
        <w:rPr>
          <w:sz w:val="24"/>
          <w:szCs w:val="24"/>
        </w:rPr>
        <w:t>Allensworth</w:t>
      </w:r>
      <w:proofErr w:type="spellEnd"/>
      <w:r w:rsidRPr="001154D6">
        <w:rPr>
          <w:sz w:val="24"/>
          <w:szCs w:val="24"/>
        </w:rPr>
        <w:t xml:space="preserve">, E., Greenberg, R. C., Harris, R., &amp; </w:t>
      </w:r>
      <w:proofErr w:type="spellStart"/>
      <w:r w:rsidRPr="001154D6">
        <w:rPr>
          <w:sz w:val="24"/>
          <w:szCs w:val="24"/>
        </w:rPr>
        <w:t>Luppescu</w:t>
      </w:r>
      <w:proofErr w:type="spellEnd"/>
      <w:r w:rsidRPr="001154D6">
        <w:rPr>
          <w:sz w:val="24"/>
          <w:szCs w:val="24"/>
        </w:rPr>
        <w:t xml:space="preserve">, S. (2001). </w:t>
      </w:r>
      <w:r w:rsidRPr="001154D6">
        <w:rPr>
          <w:i/>
          <w:sz w:val="24"/>
          <w:szCs w:val="24"/>
        </w:rPr>
        <w:t>Teacher professional development in Chicago: Supporting effective practice</w:t>
      </w:r>
      <w:r w:rsidRPr="001154D6">
        <w:rPr>
          <w:sz w:val="24"/>
          <w:szCs w:val="24"/>
        </w:rPr>
        <w:t>. Chicago, IL: Consortium on Chicago School Research.</w:t>
      </w:r>
    </w:p>
    <w:p w:rsidR="005E62E0" w:rsidRPr="00FF476A" w:rsidRDefault="005E62E0">
      <w:pPr>
        <w:autoSpaceDE w:val="0"/>
        <w:autoSpaceDN w:val="0"/>
        <w:adjustRightInd w:val="0"/>
        <w:spacing w:after="0" w:line="240" w:lineRule="auto"/>
        <w:ind w:left="360" w:hanging="360"/>
        <w:rPr>
          <w:rFonts w:eastAsia="AGaramondPro-Regular"/>
          <w:sz w:val="24"/>
          <w:szCs w:val="24"/>
        </w:rPr>
      </w:pPr>
      <w:r w:rsidRPr="00FF476A">
        <w:rPr>
          <w:kern w:val="2"/>
          <w:sz w:val="24"/>
          <w:szCs w:val="24"/>
        </w:rPr>
        <w:t xml:space="preserve">Wang, M. </w:t>
      </w:r>
      <w:r w:rsidRPr="00FF476A">
        <w:rPr>
          <w:sz w:val="24"/>
          <w:szCs w:val="24"/>
          <w:shd w:val="clear" w:color="auto" w:fill="FFFFFF"/>
        </w:rPr>
        <w:t>(2008). Online teacher professional development (</w:t>
      </w:r>
      <w:proofErr w:type="spellStart"/>
      <w:r w:rsidRPr="00FF476A">
        <w:rPr>
          <w:sz w:val="24"/>
          <w:szCs w:val="24"/>
          <w:shd w:val="clear" w:color="auto" w:fill="FFFFFF"/>
        </w:rPr>
        <w:t>oTPD</w:t>
      </w:r>
      <w:proofErr w:type="spellEnd"/>
      <w:r w:rsidRPr="00FF476A">
        <w:rPr>
          <w:sz w:val="24"/>
          <w:szCs w:val="24"/>
          <w:shd w:val="clear" w:color="auto" w:fill="FFFFFF"/>
        </w:rPr>
        <w:t>): Background, rese</w:t>
      </w:r>
      <w:r w:rsidR="00FF476A" w:rsidRPr="00FF476A">
        <w:rPr>
          <w:sz w:val="24"/>
          <w:szCs w:val="24"/>
          <w:shd w:val="clear" w:color="auto" w:fill="FFFFFF"/>
        </w:rPr>
        <w:t>arch, advantages and challenges</w:t>
      </w:r>
      <w:r w:rsidRPr="00FF476A">
        <w:rPr>
          <w:sz w:val="24"/>
          <w:szCs w:val="24"/>
          <w:shd w:val="clear" w:color="auto" w:fill="FFFFFF"/>
        </w:rPr>
        <w:t xml:space="preserve">. </w:t>
      </w:r>
      <w:r w:rsidRPr="00FF476A">
        <w:rPr>
          <w:i/>
          <w:sz w:val="24"/>
          <w:szCs w:val="24"/>
          <w:shd w:val="clear" w:color="auto" w:fill="FFFFFF"/>
        </w:rPr>
        <w:t>Teacher Education Research, 20(</w:t>
      </w:r>
      <w:r w:rsidRPr="00FF476A">
        <w:rPr>
          <w:sz w:val="24"/>
          <w:szCs w:val="24"/>
          <w:shd w:val="clear" w:color="auto" w:fill="FFFFFF"/>
        </w:rPr>
        <w:t xml:space="preserve">6), 12-16. </w:t>
      </w:r>
      <w:r w:rsidRPr="00FF476A">
        <w:rPr>
          <w:kern w:val="2"/>
          <w:sz w:val="24"/>
          <w:szCs w:val="24"/>
        </w:rPr>
        <w:t xml:space="preserve"> </w:t>
      </w:r>
    </w:p>
    <w:p w:rsidR="005E62E0" w:rsidRPr="001154D6" w:rsidRDefault="005E62E0">
      <w:pPr>
        <w:autoSpaceDE w:val="0"/>
        <w:autoSpaceDN w:val="0"/>
        <w:adjustRightInd w:val="0"/>
        <w:spacing w:after="0" w:line="240" w:lineRule="auto"/>
        <w:ind w:left="426" w:hanging="426"/>
        <w:rPr>
          <w:rFonts w:eastAsia="ACaslonPro-Regular"/>
          <w:sz w:val="24"/>
          <w:szCs w:val="24"/>
        </w:rPr>
      </w:pPr>
      <w:r w:rsidRPr="001154D6">
        <w:rPr>
          <w:rFonts w:eastAsia="ACaslonPro-Regular"/>
          <w:sz w:val="24"/>
          <w:szCs w:val="24"/>
        </w:rPr>
        <w:t xml:space="preserve">Wenger, E. (1998). </w:t>
      </w:r>
      <w:r w:rsidRPr="001154D6">
        <w:rPr>
          <w:rFonts w:eastAsia="ACaslonPro-Regular"/>
          <w:i/>
          <w:iCs/>
          <w:sz w:val="24"/>
          <w:szCs w:val="24"/>
        </w:rPr>
        <w:t>Communities of practice: Learning, meaning, and identity</w:t>
      </w:r>
      <w:r w:rsidRPr="001154D6">
        <w:rPr>
          <w:rFonts w:eastAsia="ACaslonPro-Regular"/>
          <w:sz w:val="24"/>
          <w:szCs w:val="24"/>
        </w:rPr>
        <w:t>. New York: Cambridge University Press.</w:t>
      </w:r>
    </w:p>
    <w:p w:rsidR="00D52172" w:rsidRPr="001154D6" w:rsidRDefault="00D52172" w:rsidP="00D52172">
      <w:pPr>
        <w:autoSpaceDE w:val="0"/>
        <w:autoSpaceDN w:val="0"/>
        <w:adjustRightInd w:val="0"/>
        <w:spacing w:after="0" w:line="240" w:lineRule="auto"/>
        <w:ind w:left="360" w:hanging="360"/>
        <w:rPr>
          <w:bCs/>
          <w:sz w:val="24"/>
          <w:szCs w:val="24"/>
        </w:rPr>
      </w:pPr>
      <w:r w:rsidRPr="001154D6">
        <w:rPr>
          <w:sz w:val="24"/>
          <w:szCs w:val="24"/>
        </w:rPr>
        <w:t xml:space="preserve">Yarrow, A., Ballantyne, R., Hansford, B., </w:t>
      </w:r>
      <w:proofErr w:type="spellStart"/>
      <w:r w:rsidRPr="001154D6">
        <w:rPr>
          <w:sz w:val="24"/>
          <w:szCs w:val="24"/>
        </w:rPr>
        <w:t>Herschell</w:t>
      </w:r>
      <w:proofErr w:type="spellEnd"/>
      <w:r w:rsidRPr="001154D6">
        <w:rPr>
          <w:sz w:val="24"/>
          <w:szCs w:val="24"/>
        </w:rPr>
        <w:t xml:space="preserve">, P., &amp; </w:t>
      </w:r>
      <w:proofErr w:type="spellStart"/>
      <w:r w:rsidRPr="001154D6">
        <w:rPr>
          <w:sz w:val="24"/>
          <w:szCs w:val="24"/>
        </w:rPr>
        <w:t>Millwater</w:t>
      </w:r>
      <w:proofErr w:type="spellEnd"/>
      <w:r w:rsidRPr="001154D6">
        <w:rPr>
          <w:sz w:val="24"/>
          <w:szCs w:val="24"/>
        </w:rPr>
        <w:t xml:space="preserve">, J. (1999). Teaching in rural and remote schools: A literature review. </w:t>
      </w:r>
      <w:r w:rsidRPr="001154D6">
        <w:rPr>
          <w:i/>
          <w:iCs/>
          <w:sz w:val="24"/>
          <w:szCs w:val="24"/>
        </w:rPr>
        <w:t>Teaching and Teacher Education</w:t>
      </w:r>
      <w:r w:rsidRPr="001154D6">
        <w:rPr>
          <w:sz w:val="24"/>
          <w:szCs w:val="24"/>
        </w:rPr>
        <w:t xml:space="preserve">, </w:t>
      </w:r>
      <w:r w:rsidRPr="001154D6">
        <w:rPr>
          <w:i/>
          <w:sz w:val="24"/>
          <w:szCs w:val="24"/>
        </w:rPr>
        <w:t>15</w:t>
      </w:r>
      <w:r w:rsidR="00F702F1" w:rsidRPr="001154D6">
        <w:rPr>
          <w:sz w:val="24"/>
          <w:szCs w:val="24"/>
        </w:rPr>
        <w:t>, 1-</w:t>
      </w:r>
      <w:r w:rsidRPr="001154D6">
        <w:rPr>
          <w:sz w:val="24"/>
          <w:szCs w:val="24"/>
        </w:rPr>
        <w:t>13.</w:t>
      </w:r>
    </w:p>
    <w:p w:rsidR="005E62E0" w:rsidRPr="001154D6" w:rsidRDefault="005E62E0">
      <w:pPr>
        <w:pStyle w:val="Heading2"/>
        <w:shd w:val="clear" w:color="auto" w:fill="FFFFFF"/>
        <w:spacing w:before="0"/>
        <w:ind w:left="360" w:hanging="360"/>
        <w:rPr>
          <w:rFonts w:ascii="Times New Roman" w:hAnsi="Times New Roman"/>
          <w:b w:val="0"/>
          <w:bCs w:val="0"/>
          <w:color w:val="auto"/>
          <w:sz w:val="24"/>
          <w:szCs w:val="24"/>
        </w:rPr>
      </w:pPr>
      <w:r w:rsidRPr="001154D6">
        <w:rPr>
          <w:rFonts w:ascii="Times New Roman" w:hAnsi="Times New Roman"/>
          <w:b w:val="0"/>
          <w:bCs w:val="0"/>
          <w:color w:val="auto"/>
          <w:sz w:val="24"/>
          <w:szCs w:val="24"/>
        </w:rPr>
        <w:t xml:space="preserve">Yin, X., &amp; He, M. (2006). </w:t>
      </w:r>
      <w:r w:rsidRPr="001154D6">
        <w:rPr>
          <w:rFonts w:ascii="Times New Roman" w:eastAsia="Microsoft YaHei" w:hAnsi="Times New Roman"/>
          <w:b w:val="0"/>
          <w:color w:val="auto"/>
          <w:sz w:val="24"/>
          <w:szCs w:val="24"/>
          <w:shd w:val="clear" w:color="auto" w:fill="FFFFFF"/>
        </w:rPr>
        <w:t>Online profes</w:t>
      </w:r>
      <w:r w:rsidR="00FF476A">
        <w:rPr>
          <w:rFonts w:ascii="Times New Roman" w:eastAsia="Microsoft YaHei" w:hAnsi="Times New Roman"/>
          <w:b w:val="0"/>
          <w:color w:val="auto"/>
          <w:sz w:val="24"/>
          <w:szCs w:val="24"/>
          <w:shd w:val="clear" w:color="auto" w:fill="FFFFFF"/>
        </w:rPr>
        <w:t>sional development for teachers</w:t>
      </w:r>
      <w:r w:rsidRPr="001154D6">
        <w:rPr>
          <w:rFonts w:ascii="Times New Roman" w:eastAsia="Microsoft YaHei" w:hAnsi="Times New Roman"/>
          <w:b w:val="0"/>
          <w:color w:val="auto"/>
          <w:sz w:val="24"/>
          <w:szCs w:val="24"/>
          <w:shd w:val="clear" w:color="auto" w:fill="FFFFFF"/>
        </w:rPr>
        <w:t>.</w:t>
      </w:r>
      <w:r w:rsidR="00945D91">
        <w:rPr>
          <w:rFonts w:ascii="Times New Roman" w:eastAsia="Microsoft YaHei" w:hAnsi="Times New Roman"/>
          <w:b w:val="0"/>
          <w:color w:val="auto"/>
          <w:sz w:val="24"/>
          <w:szCs w:val="24"/>
          <w:shd w:val="clear" w:color="auto" w:fill="FFFFFF"/>
          <w:lang w:val="en-US"/>
        </w:rPr>
        <w:t xml:space="preserve"> </w:t>
      </w:r>
      <w:r w:rsidRPr="00945D91">
        <w:rPr>
          <w:rFonts w:ascii="Times New Roman" w:hAnsi="Times New Roman"/>
          <w:b w:val="0"/>
          <w:bCs w:val="0"/>
          <w:i/>
          <w:color w:val="auto"/>
          <w:sz w:val="24"/>
          <w:szCs w:val="24"/>
        </w:rPr>
        <w:t>Introduction of Educational Technology, 7</w:t>
      </w:r>
      <w:r w:rsidRPr="001154D6">
        <w:rPr>
          <w:rFonts w:ascii="Times New Roman" w:hAnsi="Times New Roman"/>
          <w:b w:val="0"/>
          <w:bCs w:val="0"/>
          <w:color w:val="auto"/>
          <w:sz w:val="24"/>
          <w:szCs w:val="24"/>
        </w:rPr>
        <w:t>, 25-27.</w:t>
      </w:r>
    </w:p>
    <w:p w:rsidR="0015200B" w:rsidRPr="001154D6" w:rsidRDefault="0015200B" w:rsidP="0015200B">
      <w:pPr>
        <w:autoSpaceDE w:val="0"/>
        <w:autoSpaceDN w:val="0"/>
        <w:adjustRightInd w:val="0"/>
        <w:spacing w:after="0" w:line="240" w:lineRule="auto"/>
        <w:ind w:left="360" w:hanging="360"/>
        <w:rPr>
          <w:kern w:val="2"/>
          <w:sz w:val="24"/>
          <w:szCs w:val="24"/>
        </w:rPr>
      </w:pPr>
      <w:proofErr w:type="spellStart"/>
      <w:r w:rsidRPr="001154D6">
        <w:rPr>
          <w:rFonts w:eastAsia="ArnoPro"/>
          <w:sz w:val="24"/>
          <w:szCs w:val="24"/>
        </w:rPr>
        <w:t>Yiu</w:t>
      </w:r>
      <w:proofErr w:type="spellEnd"/>
      <w:r w:rsidRPr="001154D6">
        <w:rPr>
          <w:rFonts w:eastAsia="ArnoPro"/>
          <w:sz w:val="24"/>
          <w:szCs w:val="24"/>
        </w:rPr>
        <w:t>, L. &amp; Adams, J. (2013). Reforming rural education: Understanding teacher expectations for rural youth.</w:t>
      </w:r>
      <w:r w:rsidR="0037215B" w:rsidRPr="001154D6">
        <w:rPr>
          <w:rFonts w:eastAsia="ArnoPro"/>
          <w:sz w:val="24"/>
          <w:szCs w:val="24"/>
        </w:rPr>
        <w:t xml:space="preserve"> </w:t>
      </w:r>
      <w:r w:rsidRPr="001154D6">
        <w:rPr>
          <w:rFonts w:eastAsia="ArnoPro,Italic"/>
          <w:i/>
          <w:iCs/>
          <w:sz w:val="24"/>
          <w:szCs w:val="24"/>
        </w:rPr>
        <w:t>The China Quarterly, 216</w:t>
      </w:r>
      <w:r w:rsidRPr="001154D6">
        <w:rPr>
          <w:rFonts w:eastAsia="ArnoPro"/>
          <w:sz w:val="24"/>
          <w:szCs w:val="24"/>
        </w:rPr>
        <w:t xml:space="preserve">, 993-1017. </w:t>
      </w:r>
      <w:proofErr w:type="spellStart"/>
      <w:proofErr w:type="gramStart"/>
      <w:r w:rsidRPr="001154D6">
        <w:rPr>
          <w:rFonts w:eastAsia="ArnoPro"/>
          <w:sz w:val="24"/>
          <w:szCs w:val="24"/>
        </w:rPr>
        <w:t>doi</w:t>
      </w:r>
      <w:proofErr w:type="spellEnd"/>
      <w:proofErr w:type="gramEnd"/>
      <w:r w:rsidRPr="001154D6">
        <w:rPr>
          <w:rFonts w:eastAsia="ArnoPro"/>
          <w:sz w:val="24"/>
          <w:szCs w:val="24"/>
        </w:rPr>
        <w:t>: 10.1017/S0305741013001136</w:t>
      </w:r>
    </w:p>
    <w:p w:rsidR="005E62E0" w:rsidRPr="001154D6" w:rsidRDefault="005E62E0">
      <w:pPr>
        <w:autoSpaceDE w:val="0"/>
        <w:autoSpaceDN w:val="0"/>
        <w:adjustRightInd w:val="0"/>
        <w:spacing w:after="0" w:line="240" w:lineRule="auto"/>
        <w:ind w:left="360" w:hanging="360"/>
        <w:rPr>
          <w:rFonts w:eastAsia="AGaramondPro-Regular"/>
          <w:sz w:val="24"/>
          <w:szCs w:val="24"/>
        </w:rPr>
      </w:pPr>
      <w:r w:rsidRPr="001154D6">
        <w:rPr>
          <w:kern w:val="2"/>
          <w:sz w:val="24"/>
          <w:szCs w:val="24"/>
        </w:rPr>
        <w:t xml:space="preserve">Yu, W., </w:t>
      </w:r>
      <w:proofErr w:type="spellStart"/>
      <w:r w:rsidRPr="001154D6">
        <w:rPr>
          <w:kern w:val="2"/>
          <w:sz w:val="24"/>
          <w:szCs w:val="24"/>
        </w:rPr>
        <w:t>Lian</w:t>
      </w:r>
      <w:proofErr w:type="spellEnd"/>
      <w:r w:rsidRPr="001154D6">
        <w:rPr>
          <w:kern w:val="2"/>
          <w:sz w:val="24"/>
          <w:szCs w:val="24"/>
        </w:rPr>
        <w:t>, R., et al. (2007</w:t>
      </w:r>
      <w:proofErr w:type="gramStart"/>
      <w:r w:rsidRPr="001154D6">
        <w:rPr>
          <w:kern w:val="2"/>
          <w:sz w:val="24"/>
          <w:szCs w:val="24"/>
        </w:rPr>
        <w:t>)(</w:t>
      </w:r>
      <w:proofErr w:type="gramEnd"/>
      <w:r w:rsidRPr="001154D6">
        <w:rPr>
          <w:kern w:val="2"/>
          <w:sz w:val="24"/>
          <w:szCs w:val="24"/>
        </w:rPr>
        <w:t xml:space="preserve">Eds.). </w:t>
      </w:r>
      <w:r w:rsidRPr="00FF476A">
        <w:rPr>
          <w:i/>
          <w:kern w:val="2"/>
          <w:sz w:val="24"/>
          <w:szCs w:val="24"/>
        </w:rPr>
        <w:t>T</w:t>
      </w:r>
      <w:r w:rsidR="00FF476A" w:rsidRPr="00FF476A">
        <w:rPr>
          <w:i/>
          <w:kern w:val="2"/>
          <w:sz w:val="24"/>
          <w:szCs w:val="24"/>
        </w:rPr>
        <w:t>eacher professional development</w:t>
      </w:r>
      <w:r w:rsidRPr="001154D6">
        <w:rPr>
          <w:kern w:val="2"/>
          <w:sz w:val="24"/>
          <w:szCs w:val="24"/>
        </w:rPr>
        <w:t xml:space="preserve">. Fujian, China: Fujian Education Press. </w:t>
      </w:r>
    </w:p>
    <w:p w:rsidR="005E62E0" w:rsidRPr="001154D6" w:rsidRDefault="005E62E0" w:rsidP="005A30EB">
      <w:pPr>
        <w:autoSpaceDE w:val="0"/>
        <w:autoSpaceDN w:val="0"/>
        <w:adjustRightInd w:val="0"/>
        <w:spacing w:after="0" w:line="240" w:lineRule="auto"/>
        <w:ind w:left="360" w:hanging="360"/>
        <w:rPr>
          <w:kern w:val="2"/>
          <w:sz w:val="24"/>
          <w:szCs w:val="24"/>
        </w:rPr>
      </w:pPr>
    </w:p>
    <w:p w:rsidR="00E95E21" w:rsidRPr="00C1752D" w:rsidRDefault="00E95E21" w:rsidP="00E95E21">
      <w:pPr>
        <w:rPr>
          <w:sz w:val="24"/>
          <w:szCs w:val="24"/>
        </w:rPr>
      </w:pPr>
      <w:r w:rsidRPr="00C1752D">
        <w:rPr>
          <w:sz w:val="24"/>
          <w:szCs w:val="24"/>
        </w:rPr>
        <w:t>Authors’ bio</w:t>
      </w:r>
    </w:p>
    <w:p w:rsidR="00E95E21" w:rsidRPr="00C1752D" w:rsidRDefault="00E95E21" w:rsidP="00E95E21">
      <w:pPr>
        <w:spacing w:after="0" w:line="240" w:lineRule="auto"/>
        <w:rPr>
          <w:rFonts w:eastAsia="Times New Roman"/>
          <w:sz w:val="24"/>
          <w:szCs w:val="24"/>
        </w:rPr>
      </w:pPr>
      <w:proofErr w:type="spellStart"/>
      <w:r w:rsidRPr="00C1752D">
        <w:rPr>
          <w:rFonts w:eastAsia="Times New Roman"/>
          <w:sz w:val="24"/>
          <w:szCs w:val="24"/>
        </w:rPr>
        <w:t>Liyan</w:t>
      </w:r>
      <w:proofErr w:type="spellEnd"/>
      <w:r w:rsidRPr="00C1752D">
        <w:rPr>
          <w:rFonts w:eastAsia="Times New Roman"/>
          <w:sz w:val="24"/>
          <w:szCs w:val="24"/>
        </w:rPr>
        <w:t xml:space="preserve"> Liu is a</w:t>
      </w:r>
      <w:r>
        <w:rPr>
          <w:rFonts w:eastAsia="Times New Roman"/>
          <w:sz w:val="24"/>
          <w:szCs w:val="24"/>
        </w:rPr>
        <w:t xml:space="preserve">n Associate Professor </w:t>
      </w:r>
      <w:r w:rsidRPr="00C1752D">
        <w:rPr>
          <w:rFonts w:eastAsia="Times New Roman"/>
          <w:sz w:val="24"/>
          <w:szCs w:val="24"/>
        </w:rPr>
        <w:t xml:space="preserve">at </w:t>
      </w:r>
      <w:r>
        <w:rPr>
          <w:rFonts w:eastAsia="Times New Roman"/>
          <w:sz w:val="24"/>
          <w:szCs w:val="24"/>
        </w:rPr>
        <w:t xml:space="preserve">College of Physics and Information Technology, </w:t>
      </w:r>
      <w:r w:rsidRPr="00C1752D">
        <w:rPr>
          <w:rFonts w:eastAsia="Times New Roman"/>
          <w:sz w:val="24"/>
          <w:szCs w:val="24"/>
        </w:rPr>
        <w:t>Ningxia Normal University</w:t>
      </w:r>
      <w:r>
        <w:rPr>
          <w:rFonts w:eastAsia="Times New Roman"/>
          <w:sz w:val="24"/>
          <w:szCs w:val="24"/>
        </w:rPr>
        <w:t>,</w:t>
      </w:r>
      <w:r w:rsidRPr="00C1752D">
        <w:rPr>
          <w:rFonts w:eastAsia="Times New Roman"/>
          <w:sz w:val="24"/>
          <w:szCs w:val="24"/>
        </w:rPr>
        <w:t xml:space="preserve"> China. She teaches courses on educational technology and research methods to undergraduate students, and conducts research on teacher education, teacher development, and online learning.</w:t>
      </w:r>
    </w:p>
    <w:p w:rsidR="00E95E21" w:rsidRPr="00C1752D" w:rsidRDefault="00E95E21" w:rsidP="00E95E21">
      <w:pPr>
        <w:spacing w:after="0" w:line="240" w:lineRule="auto"/>
        <w:rPr>
          <w:rFonts w:eastAsia="Times New Roman"/>
          <w:sz w:val="24"/>
          <w:szCs w:val="24"/>
        </w:rPr>
      </w:pPr>
      <w:r w:rsidRPr="00C1752D">
        <w:rPr>
          <w:rFonts w:eastAsia="Times New Roman"/>
          <w:sz w:val="24"/>
          <w:szCs w:val="24"/>
        </w:rPr>
        <w:t xml:space="preserve">Email address: </w:t>
      </w:r>
      <w:hyperlink r:id="rId10" w:history="1">
        <w:r w:rsidRPr="00C1752D">
          <w:rPr>
            <w:rStyle w:val="Hyperlink"/>
            <w:rFonts w:eastAsia="Times New Roman"/>
            <w:sz w:val="24"/>
            <w:szCs w:val="24"/>
          </w:rPr>
          <w:t>nxlly@163.com</w:t>
        </w:r>
      </w:hyperlink>
    </w:p>
    <w:p w:rsidR="00E95E21" w:rsidRPr="00C1752D" w:rsidRDefault="00E95E21" w:rsidP="00E95E21">
      <w:pPr>
        <w:spacing w:after="0" w:line="240" w:lineRule="auto"/>
        <w:rPr>
          <w:rFonts w:eastAsia="Times New Roman"/>
          <w:sz w:val="24"/>
          <w:szCs w:val="24"/>
        </w:rPr>
      </w:pPr>
      <w:r w:rsidRPr="00C1752D">
        <w:rPr>
          <w:rFonts w:eastAsia="Times New Roman"/>
          <w:sz w:val="24"/>
          <w:szCs w:val="24"/>
        </w:rPr>
        <w:t>Mailing addre</w:t>
      </w:r>
      <w:r>
        <w:rPr>
          <w:rFonts w:eastAsia="Times New Roman"/>
          <w:sz w:val="24"/>
          <w:szCs w:val="24"/>
        </w:rPr>
        <w:t xml:space="preserve">ss: Ningxia Normal University, </w:t>
      </w:r>
      <w:proofErr w:type="spellStart"/>
      <w:r w:rsidRPr="00C1752D">
        <w:rPr>
          <w:rFonts w:eastAsia="Times New Roman"/>
          <w:sz w:val="24"/>
          <w:szCs w:val="24"/>
        </w:rPr>
        <w:t>Xueyuan</w:t>
      </w:r>
      <w:proofErr w:type="spellEnd"/>
      <w:r w:rsidRPr="00C1752D">
        <w:rPr>
          <w:rFonts w:eastAsia="Times New Roman"/>
          <w:sz w:val="24"/>
          <w:szCs w:val="24"/>
        </w:rPr>
        <w:t xml:space="preserve"> Road, </w:t>
      </w:r>
      <w:proofErr w:type="spellStart"/>
      <w:r w:rsidRPr="00C1752D">
        <w:rPr>
          <w:rFonts w:eastAsia="Times New Roman"/>
          <w:sz w:val="24"/>
          <w:szCs w:val="24"/>
        </w:rPr>
        <w:t>Guyuan</w:t>
      </w:r>
      <w:proofErr w:type="spellEnd"/>
      <w:r w:rsidRPr="00C1752D">
        <w:rPr>
          <w:rFonts w:eastAsia="Times New Roman"/>
          <w:sz w:val="24"/>
          <w:szCs w:val="24"/>
        </w:rPr>
        <w:t xml:space="preserve"> City, Ningxia,   756000, China</w:t>
      </w:r>
    </w:p>
    <w:p w:rsidR="00E95E21" w:rsidRPr="00C1752D" w:rsidRDefault="00E95E21" w:rsidP="00E95E21">
      <w:pPr>
        <w:spacing w:after="0" w:line="240" w:lineRule="auto"/>
        <w:rPr>
          <w:rFonts w:eastAsia="Times New Roman"/>
          <w:sz w:val="24"/>
          <w:szCs w:val="24"/>
        </w:rPr>
      </w:pPr>
      <w:r w:rsidRPr="00C1752D">
        <w:rPr>
          <w:rFonts w:eastAsia="Times New Roman"/>
          <w:sz w:val="24"/>
          <w:szCs w:val="24"/>
        </w:rPr>
        <w:t>Telephone number: 15009696677</w:t>
      </w:r>
    </w:p>
    <w:p w:rsidR="00E95E21" w:rsidRPr="00C1752D" w:rsidRDefault="00E95E21" w:rsidP="00E95E21">
      <w:pPr>
        <w:spacing w:after="0" w:line="240" w:lineRule="auto"/>
        <w:rPr>
          <w:rFonts w:eastAsia="Times New Roman"/>
          <w:sz w:val="24"/>
          <w:szCs w:val="24"/>
        </w:rPr>
      </w:pPr>
      <w:r w:rsidRPr="00C1752D">
        <w:rPr>
          <w:rFonts w:eastAsia="Times New Roman"/>
          <w:sz w:val="24"/>
          <w:szCs w:val="24"/>
        </w:rPr>
        <w:t>Fax number: 0954-2079424</w:t>
      </w:r>
    </w:p>
    <w:p w:rsidR="00E95E21" w:rsidRDefault="00E95E21" w:rsidP="00E95E21"/>
    <w:p w:rsidR="00E95E21" w:rsidRDefault="00E95E21" w:rsidP="00E95E21">
      <w:pPr>
        <w:spacing w:after="0" w:line="240" w:lineRule="auto"/>
        <w:rPr>
          <w:sz w:val="24"/>
          <w:szCs w:val="24"/>
        </w:rPr>
      </w:pPr>
      <w:proofErr w:type="spellStart"/>
      <w:r w:rsidRPr="00CC0F4A">
        <w:rPr>
          <w:sz w:val="24"/>
          <w:szCs w:val="24"/>
        </w:rPr>
        <w:t>Zuochen</w:t>
      </w:r>
      <w:proofErr w:type="spellEnd"/>
      <w:r w:rsidRPr="00CC0F4A">
        <w:rPr>
          <w:sz w:val="24"/>
          <w:szCs w:val="24"/>
        </w:rPr>
        <w:t xml:space="preserve"> Zhang is </w:t>
      </w:r>
      <w:r>
        <w:rPr>
          <w:sz w:val="24"/>
          <w:szCs w:val="24"/>
        </w:rPr>
        <w:t xml:space="preserve">an </w:t>
      </w:r>
      <w:r w:rsidRPr="00CC0F4A">
        <w:rPr>
          <w:sz w:val="24"/>
          <w:szCs w:val="24"/>
        </w:rPr>
        <w:t xml:space="preserve">Associate Professor in the Faculty of Education at the University </w:t>
      </w:r>
      <w:proofErr w:type="gramStart"/>
      <w:r w:rsidRPr="00CC0F4A">
        <w:rPr>
          <w:sz w:val="24"/>
          <w:szCs w:val="24"/>
        </w:rPr>
        <w:t>of</w:t>
      </w:r>
      <w:proofErr w:type="gramEnd"/>
      <w:r w:rsidRPr="00CC0F4A">
        <w:rPr>
          <w:sz w:val="24"/>
          <w:szCs w:val="24"/>
        </w:rPr>
        <w:t xml:space="preserve"> Windsor, </w:t>
      </w:r>
      <w:r>
        <w:rPr>
          <w:sz w:val="24"/>
          <w:szCs w:val="24"/>
        </w:rPr>
        <w:t>Canada. He has taught learning with t</w:t>
      </w:r>
      <w:r w:rsidRPr="00CC0F4A">
        <w:rPr>
          <w:sz w:val="24"/>
          <w:szCs w:val="24"/>
        </w:rPr>
        <w:t xml:space="preserve">echnologies courses for the Teacher Education program; Information and Communication Technologies (ICT) for Teaching and Learning; and Educational Research to students in the Master of Education program. Dr. Zhang’s research interests include ICT integration into school curriculum, e-learning, teacher education, </w:t>
      </w:r>
      <w:proofErr w:type="gramStart"/>
      <w:r w:rsidRPr="00CC0F4A">
        <w:rPr>
          <w:sz w:val="24"/>
          <w:szCs w:val="24"/>
        </w:rPr>
        <w:t>Teaching</w:t>
      </w:r>
      <w:proofErr w:type="gramEnd"/>
      <w:r w:rsidRPr="00CC0F4A">
        <w:rPr>
          <w:sz w:val="24"/>
          <w:szCs w:val="24"/>
        </w:rPr>
        <w:t xml:space="preserve"> English as a Second Language (TESL)/Teaching English as a Foreign Language (TEFL), and international education.</w:t>
      </w:r>
    </w:p>
    <w:p w:rsidR="00E95E21" w:rsidRDefault="00E95E21" w:rsidP="00E95E21">
      <w:pPr>
        <w:spacing w:after="0" w:line="240" w:lineRule="auto"/>
        <w:rPr>
          <w:sz w:val="24"/>
          <w:szCs w:val="24"/>
        </w:rPr>
      </w:pPr>
      <w:r>
        <w:rPr>
          <w:sz w:val="24"/>
          <w:szCs w:val="24"/>
        </w:rPr>
        <w:t xml:space="preserve">Email: </w:t>
      </w:r>
      <w:hyperlink r:id="rId11" w:history="1">
        <w:r w:rsidRPr="00E539AE">
          <w:rPr>
            <w:rStyle w:val="Hyperlink"/>
            <w:sz w:val="24"/>
            <w:szCs w:val="24"/>
          </w:rPr>
          <w:t>zuochen@uwindsor.ca</w:t>
        </w:r>
      </w:hyperlink>
    </w:p>
    <w:p w:rsidR="00E95E21" w:rsidRDefault="00E95E21" w:rsidP="00E95E21">
      <w:pPr>
        <w:spacing w:after="0" w:line="240" w:lineRule="auto"/>
        <w:rPr>
          <w:sz w:val="24"/>
          <w:szCs w:val="24"/>
        </w:rPr>
      </w:pPr>
      <w:r>
        <w:rPr>
          <w:sz w:val="24"/>
          <w:szCs w:val="24"/>
        </w:rPr>
        <w:t>Mailing address: Faculty of Education, University of Windsor, 401 Sunset Ave., Windsor, ON, N9B 3P4, Canada</w:t>
      </w:r>
    </w:p>
    <w:p w:rsidR="00E95E21" w:rsidRDefault="00E95E21" w:rsidP="00E95E21">
      <w:pPr>
        <w:spacing w:after="0" w:line="240" w:lineRule="auto"/>
        <w:rPr>
          <w:sz w:val="24"/>
          <w:szCs w:val="24"/>
        </w:rPr>
      </w:pPr>
      <w:r>
        <w:rPr>
          <w:sz w:val="24"/>
          <w:szCs w:val="24"/>
        </w:rPr>
        <w:t>Telephone number: 519-253-3000 x3960</w:t>
      </w:r>
    </w:p>
    <w:p w:rsidR="00E95E21" w:rsidRPr="00CC0F4A" w:rsidRDefault="00E95E21" w:rsidP="00E95E21">
      <w:pPr>
        <w:spacing w:after="0" w:line="240" w:lineRule="auto"/>
        <w:rPr>
          <w:sz w:val="24"/>
          <w:szCs w:val="24"/>
        </w:rPr>
      </w:pPr>
      <w:r>
        <w:rPr>
          <w:sz w:val="24"/>
          <w:szCs w:val="24"/>
        </w:rPr>
        <w:t>Fax number: 519-997-3694</w:t>
      </w:r>
    </w:p>
    <w:p w:rsidR="005E62E0" w:rsidRPr="001154D6" w:rsidRDefault="005E62E0">
      <w:pPr>
        <w:rPr>
          <w:sz w:val="24"/>
          <w:szCs w:val="24"/>
        </w:rPr>
      </w:pPr>
    </w:p>
    <w:sectPr w:rsidR="005E62E0" w:rsidRPr="001154D6" w:rsidSect="007E4958">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宋体"/>
    <w:charset w:val="86"/>
    <w:family w:val="roman"/>
    <w:pitch w:val="default"/>
    <w:sig w:usb0="00000001" w:usb1="080E0000" w:usb2="00000010" w:usb3="00000000" w:csb0="00040000" w:csb1="00000000"/>
  </w:font>
  <w:font w:name="Palatino-Roman">
    <w:altName w:val="宋体"/>
    <w:charset w:val="86"/>
    <w:family w:val="roman"/>
    <w:pitch w:val="default"/>
    <w:sig w:usb0="00000001" w:usb1="080E0000" w:usb2="00000010" w:usb3="00000000" w:csb0="00040000" w:csb1="00000000"/>
  </w:font>
  <w:font w:name="ACaslonPro-Regular">
    <w:altName w:val="MS Mincho"/>
    <w:panose1 w:val="00000000000000000000"/>
    <w:charset w:val="80"/>
    <w:family w:val="roman"/>
    <w:notTrueType/>
    <w:pitch w:val="default"/>
    <w:sig w:usb0="00000001" w:usb1="08070000" w:usb2="00000010" w:usb3="00000000" w:csb0="00020000" w:csb1="00000000"/>
  </w:font>
  <w:font w:name="ArnoPro">
    <w:altName w:val="宋体"/>
    <w:panose1 w:val="00000000000000000000"/>
    <w:charset w:val="86"/>
    <w:family w:val="auto"/>
    <w:notTrueType/>
    <w:pitch w:val="default"/>
    <w:sig w:usb0="00000001" w:usb1="080E0000" w:usb2="00000010" w:usb3="00000000" w:csb0="00040000" w:csb1="00000000"/>
  </w:font>
  <w:font w:name="AdvTT2a1c7c1f">
    <w:altName w:val="Times New Roman"/>
    <w:panose1 w:val="00000000000000000000"/>
    <w:charset w:val="00"/>
    <w:family w:val="roman"/>
    <w:notTrueType/>
    <w:pitch w:val="default"/>
    <w:sig w:usb0="00000003" w:usb1="00000000" w:usb2="00000000" w:usb3="00000000" w:csb0="00000001" w:csb1="00000000"/>
  </w:font>
  <w:font w:name="Palatino-Italic">
    <w:altName w:val="宋体"/>
    <w:charset w:val="86"/>
    <w:family w:val="roman"/>
    <w:pitch w:val="default"/>
    <w:sig w:usb0="00000001" w:usb1="080E0000" w:usb2="00000010" w:usb3="00000000" w:csb0="00040000" w:csb1="00000000"/>
  </w:font>
  <w:font w:name="Microsoft YaHei">
    <w:panose1 w:val="020B0503020204020204"/>
    <w:charset w:val="86"/>
    <w:family w:val="swiss"/>
    <w:pitch w:val="variable"/>
    <w:sig w:usb0="A0000287" w:usb1="28CF3C52" w:usb2="00000016" w:usb3="00000000" w:csb0="0004001F" w:csb1="00000000"/>
  </w:font>
  <w:font w:name="ArnoPro,Italic">
    <w:altName w:val="宋体"/>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1401"/>
    <w:multiLevelType w:val="hybridMultilevel"/>
    <w:tmpl w:val="9FC27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139DD"/>
    <w:multiLevelType w:val="hybridMultilevel"/>
    <w:tmpl w:val="AB1AB228"/>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 w15:restartNumberingAfterBreak="0">
    <w:nsid w:val="241A2C35"/>
    <w:multiLevelType w:val="hybridMultilevel"/>
    <w:tmpl w:val="5E5C7EA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55005D19"/>
    <w:multiLevelType w:val="singleLevel"/>
    <w:tmpl w:val="55005D19"/>
    <w:lvl w:ilvl="0">
      <w:start w:val="1"/>
      <w:numFmt w:val="bullet"/>
      <w:lvlText w:val=""/>
      <w:lvlJc w:val="left"/>
      <w:pPr>
        <w:tabs>
          <w:tab w:val="num" w:pos="420"/>
        </w:tabs>
        <w:ind w:left="420" w:hanging="420"/>
      </w:pPr>
      <w:rPr>
        <w:rFonts w:ascii="Wingdings" w:hAnsi="Wingdings" w:hint="default"/>
      </w:rPr>
    </w:lvl>
  </w:abstractNum>
  <w:abstractNum w:abstractNumId="4" w15:restartNumberingAfterBreak="0">
    <w:nsid w:val="55005F42"/>
    <w:multiLevelType w:val="singleLevel"/>
    <w:tmpl w:val="55005F42"/>
    <w:lvl w:ilvl="0">
      <w:start w:val="5"/>
      <w:numFmt w:val="decimal"/>
      <w:suff w:val="nothing"/>
      <w:lvlText w:val="%1、"/>
      <w:lvlJc w:val="left"/>
    </w:lvl>
  </w:abstractNum>
  <w:abstractNum w:abstractNumId="5" w15:restartNumberingAfterBreak="0">
    <w:nsid w:val="55006044"/>
    <w:multiLevelType w:val="singleLevel"/>
    <w:tmpl w:val="55006044"/>
    <w:lvl w:ilvl="0">
      <w:start w:val="6"/>
      <w:numFmt w:val="decimal"/>
      <w:suff w:val="nothing"/>
      <w:lvlText w:val="%1、"/>
      <w:lvlJc w:val="left"/>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doNotValidateAgainstSchema/>
  <w:doNotDemarcateInvalidXml/>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7B0"/>
    <w:rsid w:val="0000087F"/>
    <w:rsid w:val="00016452"/>
    <w:rsid w:val="000177C6"/>
    <w:rsid w:val="00022316"/>
    <w:rsid w:val="000322A6"/>
    <w:rsid w:val="000472E9"/>
    <w:rsid w:val="00063603"/>
    <w:rsid w:val="00074AF6"/>
    <w:rsid w:val="000756CC"/>
    <w:rsid w:val="0007587D"/>
    <w:rsid w:val="00084F30"/>
    <w:rsid w:val="0009119F"/>
    <w:rsid w:val="000B7590"/>
    <w:rsid w:val="000C03EF"/>
    <w:rsid w:val="000C1665"/>
    <w:rsid w:val="000D6F6A"/>
    <w:rsid w:val="000E0DC9"/>
    <w:rsid w:val="000E5090"/>
    <w:rsid w:val="000E57B5"/>
    <w:rsid w:val="000E7706"/>
    <w:rsid w:val="000F2B9C"/>
    <w:rsid w:val="000F31D3"/>
    <w:rsid w:val="00107ACD"/>
    <w:rsid w:val="00112C67"/>
    <w:rsid w:val="001154D6"/>
    <w:rsid w:val="001234D9"/>
    <w:rsid w:val="00131A7F"/>
    <w:rsid w:val="00131DE9"/>
    <w:rsid w:val="00135F3E"/>
    <w:rsid w:val="0013703D"/>
    <w:rsid w:val="0015200B"/>
    <w:rsid w:val="001556DA"/>
    <w:rsid w:val="00171CC6"/>
    <w:rsid w:val="00193CCC"/>
    <w:rsid w:val="001B2444"/>
    <w:rsid w:val="001D6527"/>
    <w:rsid w:val="001E20E1"/>
    <w:rsid w:val="001F308B"/>
    <w:rsid w:val="001F5214"/>
    <w:rsid w:val="00207058"/>
    <w:rsid w:val="00216D93"/>
    <w:rsid w:val="0024149F"/>
    <w:rsid w:val="00243843"/>
    <w:rsid w:val="0025272C"/>
    <w:rsid w:val="00255392"/>
    <w:rsid w:val="002743C1"/>
    <w:rsid w:val="0028465C"/>
    <w:rsid w:val="00285D53"/>
    <w:rsid w:val="00293321"/>
    <w:rsid w:val="002A0945"/>
    <w:rsid w:val="002A0C50"/>
    <w:rsid w:val="002C7507"/>
    <w:rsid w:val="002C7B90"/>
    <w:rsid w:val="002D1A44"/>
    <w:rsid w:val="002D6D69"/>
    <w:rsid w:val="002E3AC8"/>
    <w:rsid w:val="00303E8C"/>
    <w:rsid w:val="00322B3F"/>
    <w:rsid w:val="00335E04"/>
    <w:rsid w:val="00336797"/>
    <w:rsid w:val="00337D86"/>
    <w:rsid w:val="00337F23"/>
    <w:rsid w:val="00346981"/>
    <w:rsid w:val="00347937"/>
    <w:rsid w:val="00352FD1"/>
    <w:rsid w:val="00360D98"/>
    <w:rsid w:val="0037215B"/>
    <w:rsid w:val="00373FE9"/>
    <w:rsid w:val="0038412A"/>
    <w:rsid w:val="0038441F"/>
    <w:rsid w:val="00394A5A"/>
    <w:rsid w:val="003C5EFE"/>
    <w:rsid w:val="003D1759"/>
    <w:rsid w:val="003D214D"/>
    <w:rsid w:val="003D55D9"/>
    <w:rsid w:val="003E6925"/>
    <w:rsid w:val="003F76A4"/>
    <w:rsid w:val="00403489"/>
    <w:rsid w:val="00407DE7"/>
    <w:rsid w:val="00417511"/>
    <w:rsid w:val="00421B05"/>
    <w:rsid w:val="00427FA2"/>
    <w:rsid w:val="0044126D"/>
    <w:rsid w:val="00441EF6"/>
    <w:rsid w:val="00445B4C"/>
    <w:rsid w:val="00460C5A"/>
    <w:rsid w:val="0046749C"/>
    <w:rsid w:val="00472AC3"/>
    <w:rsid w:val="00473B01"/>
    <w:rsid w:val="00480081"/>
    <w:rsid w:val="00492CAF"/>
    <w:rsid w:val="00494CB1"/>
    <w:rsid w:val="00494D78"/>
    <w:rsid w:val="004B6080"/>
    <w:rsid w:val="004B65C7"/>
    <w:rsid w:val="004C059E"/>
    <w:rsid w:val="004D6552"/>
    <w:rsid w:val="004E3867"/>
    <w:rsid w:val="004E49D0"/>
    <w:rsid w:val="004F50BB"/>
    <w:rsid w:val="005052A6"/>
    <w:rsid w:val="00510F5E"/>
    <w:rsid w:val="00520E45"/>
    <w:rsid w:val="00526152"/>
    <w:rsid w:val="00546031"/>
    <w:rsid w:val="005677B0"/>
    <w:rsid w:val="00593BB5"/>
    <w:rsid w:val="005946C4"/>
    <w:rsid w:val="005A30EB"/>
    <w:rsid w:val="005A33FA"/>
    <w:rsid w:val="005B2A05"/>
    <w:rsid w:val="005B7986"/>
    <w:rsid w:val="005D4E2E"/>
    <w:rsid w:val="005E62E0"/>
    <w:rsid w:val="006202B4"/>
    <w:rsid w:val="00631694"/>
    <w:rsid w:val="00632B6B"/>
    <w:rsid w:val="00637D26"/>
    <w:rsid w:val="00640F8E"/>
    <w:rsid w:val="00651C44"/>
    <w:rsid w:val="00655FE5"/>
    <w:rsid w:val="00680E51"/>
    <w:rsid w:val="00683226"/>
    <w:rsid w:val="00685630"/>
    <w:rsid w:val="00687CE3"/>
    <w:rsid w:val="00695300"/>
    <w:rsid w:val="006A44C6"/>
    <w:rsid w:val="006B7FE5"/>
    <w:rsid w:val="006D6B65"/>
    <w:rsid w:val="007009EF"/>
    <w:rsid w:val="00711056"/>
    <w:rsid w:val="0073428C"/>
    <w:rsid w:val="007433CE"/>
    <w:rsid w:val="007473AE"/>
    <w:rsid w:val="0076316F"/>
    <w:rsid w:val="00764BCF"/>
    <w:rsid w:val="00777365"/>
    <w:rsid w:val="00792CE3"/>
    <w:rsid w:val="0079438B"/>
    <w:rsid w:val="007A0DF9"/>
    <w:rsid w:val="007A6925"/>
    <w:rsid w:val="007B63AD"/>
    <w:rsid w:val="007B704E"/>
    <w:rsid w:val="007C5674"/>
    <w:rsid w:val="007C7FCA"/>
    <w:rsid w:val="007E4958"/>
    <w:rsid w:val="007E6371"/>
    <w:rsid w:val="007F0CF8"/>
    <w:rsid w:val="007F2322"/>
    <w:rsid w:val="0080106D"/>
    <w:rsid w:val="0080604B"/>
    <w:rsid w:val="00823413"/>
    <w:rsid w:val="008270E9"/>
    <w:rsid w:val="00830CCE"/>
    <w:rsid w:val="00830F9E"/>
    <w:rsid w:val="00842842"/>
    <w:rsid w:val="00845FF5"/>
    <w:rsid w:val="00847D1F"/>
    <w:rsid w:val="00855D0E"/>
    <w:rsid w:val="00861542"/>
    <w:rsid w:val="00863A90"/>
    <w:rsid w:val="008745E0"/>
    <w:rsid w:val="008A033B"/>
    <w:rsid w:val="008B713C"/>
    <w:rsid w:val="008B71AF"/>
    <w:rsid w:val="008C0545"/>
    <w:rsid w:val="008C0E56"/>
    <w:rsid w:val="008C5B67"/>
    <w:rsid w:val="008D09D9"/>
    <w:rsid w:val="008D6A60"/>
    <w:rsid w:val="008F4F31"/>
    <w:rsid w:val="008F59D1"/>
    <w:rsid w:val="00910C19"/>
    <w:rsid w:val="00921298"/>
    <w:rsid w:val="00945D01"/>
    <w:rsid w:val="00945D91"/>
    <w:rsid w:val="00954C50"/>
    <w:rsid w:val="0096760C"/>
    <w:rsid w:val="00970DA5"/>
    <w:rsid w:val="009726D4"/>
    <w:rsid w:val="00977D4B"/>
    <w:rsid w:val="00981802"/>
    <w:rsid w:val="00982BE9"/>
    <w:rsid w:val="00983D06"/>
    <w:rsid w:val="00987491"/>
    <w:rsid w:val="00992339"/>
    <w:rsid w:val="00994C1C"/>
    <w:rsid w:val="009954ED"/>
    <w:rsid w:val="009B4C5B"/>
    <w:rsid w:val="009B6776"/>
    <w:rsid w:val="009C085B"/>
    <w:rsid w:val="009C3C77"/>
    <w:rsid w:val="009D27AE"/>
    <w:rsid w:val="009D4A92"/>
    <w:rsid w:val="009E3CB7"/>
    <w:rsid w:val="009E4220"/>
    <w:rsid w:val="009E7277"/>
    <w:rsid w:val="00A05EC4"/>
    <w:rsid w:val="00A1595B"/>
    <w:rsid w:val="00A23A52"/>
    <w:rsid w:val="00A27444"/>
    <w:rsid w:val="00A40664"/>
    <w:rsid w:val="00A43C56"/>
    <w:rsid w:val="00A61A24"/>
    <w:rsid w:val="00A735DF"/>
    <w:rsid w:val="00A772DB"/>
    <w:rsid w:val="00A83EE8"/>
    <w:rsid w:val="00A95F73"/>
    <w:rsid w:val="00AB3D72"/>
    <w:rsid w:val="00AC20BE"/>
    <w:rsid w:val="00AC2A47"/>
    <w:rsid w:val="00AC7E2D"/>
    <w:rsid w:val="00AD29E7"/>
    <w:rsid w:val="00AD7A88"/>
    <w:rsid w:val="00AE1546"/>
    <w:rsid w:val="00AE624D"/>
    <w:rsid w:val="00AF13CF"/>
    <w:rsid w:val="00B14873"/>
    <w:rsid w:val="00B34CC3"/>
    <w:rsid w:val="00B36CAA"/>
    <w:rsid w:val="00B4507B"/>
    <w:rsid w:val="00B45FA2"/>
    <w:rsid w:val="00B51432"/>
    <w:rsid w:val="00B52610"/>
    <w:rsid w:val="00B542B5"/>
    <w:rsid w:val="00B60DDC"/>
    <w:rsid w:val="00B6540A"/>
    <w:rsid w:val="00B670C6"/>
    <w:rsid w:val="00B81F98"/>
    <w:rsid w:val="00BA0969"/>
    <w:rsid w:val="00BA6D05"/>
    <w:rsid w:val="00BC057F"/>
    <w:rsid w:val="00BD77BB"/>
    <w:rsid w:val="00BE0EE6"/>
    <w:rsid w:val="00C13D38"/>
    <w:rsid w:val="00C142A8"/>
    <w:rsid w:val="00C17896"/>
    <w:rsid w:val="00C25BEB"/>
    <w:rsid w:val="00C41775"/>
    <w:rsid w:val="00C74316"/>
    <w:rsid w:val="00C7714A"/>
    <w:rsid w:val="00C90C78"/>
    <w:rsid w:val="00C91F67"/>
    <w:rsid w:val="00C9496F"/>
    <w:rsid w:val="00C94FEE"/>
    <w:rsid w:val="00C973A0"/>
    <w:rsid w:val="00CA7833"/>
    <w:rsid w:val="00CC1990"/>
    <w:rsid w:val="00CC5D22"/>
    <w:rsid w:val="00CF1D29"/>
    <w:rsid w:val="00CF705B"/>
    <w:rsid w:val="00D205DA"/>
    <w:rsid w:val="00D22B42"/>
    <w:rsid w:val="00D22FB4"/>
    <w:rsid w:val="00D400E8"/>
    <w:rsid w:val="00D52172"/>
    <w:rsid w:val="00D71A55"/>
    <w:rsid w:val="00D72778"/>
    <w:rsid w:val="00D758E1"/>
    <w:rsid w:val="00D83492"/>
    <w:rsid w:val="00D85DB1"/>
    <w:rsid w:val="00D97EA3"/>
    <w:rsid w:val="00DC4EAD"/>
    <w:rsid w:val="00DC7CD9"/>
    <w:rsid w:val="00DE3D20"/>
    <w:rsid w:val="00DE6CA8"/>
    <w:rsid w:val="00DF356A"/>
    <w:rsid w:val="00E07045"/>
    <w:rsid w:val="00E26B44"/>
    <w:rsid w:val="00E31C10"/>
    <w:rsid w:val="00E330BF"/>
    <w:rsid w:val="00E74299"/>
    <w:rsid w:val="00E77C64"/>
    <w:rsid w:val="00E80F9C"/>
    <w:rsid w:val="00E84460"/>
    <w:rsid w:val="00E85CA9"/>
    <w:rsid w:val="00E93047"/>
    <w:rsid w:val="00E95E21"/>
    <w:rsid w:val="00EA0842"/>
    <w:rsid w:val="00EA0FB8"/>
    <w:rsid w:val="00EA65C8"/>
    <w:rsid w:val="00EB1A71"/>
    <w:rsid w:val="00EB4A2E"/>
    <w:rsid w:val="00EC3EDC"/>
    <w:rsid w:val="00ED3FA3"/>
    <w:rsid w:val="00ED5DF4"/>
    <w:rsid w:val="00ED6979"/>
    <w:rsid w:val="00EE25F2"/>
    <w:rsid w:val="00EE2E85"/>
    <w:rsid w:val="00EE6FDB"/>
    <w:rsid w:val="00EF6BD1"/>
    <w:rsid w:val="00F04369"/>
    <w:rsid w:val="00F05959"/>
    <w:rsid w:val="00F117B9"/>
    <w:rsid w:val="00F13C95"/>
    <w:rsid w:val="00F1705C"/>
    <w:rsid w:val="00F17582"/>
    <w:rsid w:val="00F20D14"/>
    <w:rsid w:val="00F24C7F"/>
    <w:rsid w:val="00F27B18"/>
    <w:rsid w:val="00F41E9A"/>
    <w:rsid w:val="00F43D1A"/>
    <w:rsid w:val="00F47736"/>
    <w:rsid w:val="00F573D9"/>
    <w:rsid w:val="00F6562B"/>
    <w:rsid w:val="00F702F1"/>
    <w:rsid w:val="00F71AF3"/>
    <w:rsid w:val="00F81AAE"/>
    <w:rsid w:val="00F836EC"/>
    <w:rsid w:val="00F84726"/>
    <w:rsid w:val="00F869BF"/>
    <w:rsid w:val="00F90CCE"/>
    <w:rsid w:val="00F93AF3"/>
    <w:rsid w:val="00F975DB"/>
    <w:rsid w:val="00F97B4D"/>
    <w:rsid w:val="00FA091A"/>
    <w:rsid w:val="00FA2DE8"/>
    <w:rsid w:val="00FC2833"/>
    <w:rsid w:val="00FC4E95"/>
    <w:rsid w:val="00FC70C0"/>
    <w:rsid w:val="00FD4F45"/>
    <w:rsid w:val="00FD5C65"/>
    <w:rsid w:val="00FE351A"/>
    <w:rsid w:val="00FE53AF"/>
    <w:rsid w:val="00FF17D0"/>
    <w:rsid w:val="00FF2AED"/>
    <w:rsid w:val="00FF476A"/>
    <w:rsid w:val="00FF68DD"/>
    <w:rsid w:val="05573452"/>
    <w:rsid w:val="068B2BEF"/>
    <w:rsid w:val="06921B55"/>
    <w:rsid w:val="0A904964"/>
    <w:rsid w:val="0F1B2B43"/>
    <w:rsid w:val="17B133ED"/>
    <w:rsid w:val="18A97871"/>
    <w:rsid w:val="19EA661A"/>
    <w:rsid w:val="1A252E71"/>
    <w:rsid w:val="1A861381"/>
    <w:rsid w:val="1EFC33E4"/>
    <w:rsid w:val="23040C7F"/>
    <w:rsid w:val="255C4358"/>
    <w:rsid w:val="27C74E59"/>
    <w:rsid w:val="2E720143"/>
    <w:rsid w:val="2EFB0FA1"/>
    <w:rsid w:val="34F00667"/>
    <w:rsid w:val="3614434B"/>
    <w:rsid w:val="36B77FD3"/>
    <w:rsid w:val="36DC6F0E"/>
    <w:rsid w:val="39C656D7"/>
    <w:rsid w:val="3AD34590"/>
    <w:rsid w:val="3DCA206F"/>
    <w:rsid w:val="3FA937FE"/>
    <w:rsid w:val="40510A5F"/>
    <w:rsid w:val="42D65F34"/>
    <w:rsid w:val="437B25AF"/>
    <w:rsid w:val="44900788"/>
    <w:rsid w:val="460054E7"/>
    <w:rsid w:val="46B86E94"/>
    <w:rsid w:val="49D97D36"/>
    <w:rsid w:val="4C1E7F70"/>
    <w:rsid w:val="4C6406E4"/>
    <w:rsid w:val="50C60080"/>
    <w:rsid w:val="580A43FE"/>
    <w:rsid w:val="58343043"/>
    <w:rsid w:val="58C43C7B"/>
    <w:rsid w:val="5D8C4E0A"/>
    <w:rsid w:val="5E1C55F2"/>
    <w:rsid w:val="5EF430D7"/>
    <w:rsid w:val="5F561E77"/>
    <w:rsid w:val="6303037E"/>
    <w:rsid w:val="645F063B"/>
    <w:rsid w:val="64B70CC9"/>
    <w:rsid w:val="67B01CAC"/>
    <w:rsid w:val="6E087D91"/>
    <w:rsid w:val="6F727364"/>
    <w:rsid w:val="700B625D"/>
    <w:rsid w:val="706F5386"/>
    <w:rsid w:val="749331CE"/>
    <w:rsid w:val="757260C0"/>
    <w:rsid w:val="75AC2914"/>
    <w:rsid w:val="7CCF1B2A"/>
    <w:rsid w:val="7D260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chartTrackingRefBased/>
  <w15:docId w15:val="{F461316A-16A1-480F-959F-C31844942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nhideWhenUsed="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pPr>
      <w:keepNext/>
      <w:keepLines/>
      <w:spacing w:before="480" w:after="0"/>
      <w:outlineLvl w:val="0"/>
    </w:pPr>
    <w:rPr>
      <w:rFonts w:ascii="Cambria" w:hAnsi="Cambria"/>
      <w:b/>
      <w:bCs/>
      <w:color w:val="21798E"/>
      <w:sz w:val="28"/>
      <w:szCs w:val="28"/>
      <w:lang w:val="x-none" w:eastAsia="x-none"/>
    </w:rPr>
  </w:style>
  <w:style w:type="paragraph" w:styleId="Heading2">
    <w:name w:val="heading 2"/>
    <w:basedOn w:val="Normal"/>
    <w:next w:val="Normal"/>
    <w:link w:val="Heading2Char"/>
    <w:uiPriority w:val="9"/>
    <w:qFormat/>
    <w:pPr>
      <w:keepNext/>
      <w:keepLines/>
      <w:spacing w:before="200" w:after="0"/>
      <w:outlineLvl w:val="1"/>
    </w:pPr>
    <w:rPr>
      <w:rFonts w:ascii="Cambria" w:hAnsi="Cambria"/>
      <w:b/>
      <w:bCs/>
      <w:color w:val="2DA2BF"/>
      <w:sz w:val="26"/>
      <w:szCs w:val="26"/>
      <w:lang w:val="x-none" w:eastAsia="x-none"/>
    </w:rPr>
  </w:style>
  <w:style w:type="paragraph" w:styleId="Heading3">
    <w:name w:val="heading 3"/>
    <w:basedOn w:val="Normal"/>
    <w:next w:val="Normal"/>
    <w:link w:val="Heading3Char"/>
    <w:uiPriority w:val="9"/>
    <w:qFormat/>
    <w:pPr>
      <w:keepNext/>
      <w:keepLines/>
      <w:spacing w:before="200" w:after="0"/>
      <w:outlineLvl w:val="2"/>
    </w:pPr>
    <w:rPr>
      <w:rFonts w:ascii="Cambria" w:hAnsi="Cambria"/>
      <w:b/>
      <w:bCs/>
      <w:color w:val="2DA2BF"/>
      <w:sz w:val="20"/>
      <w:szCs w:val="20"/>
      <w:lang w:val="x-none" w:eastAsia="x-none"/>
    </w:rPr>
  </w:style>
  <w:style w:type="paragraph" w:styleId="Heading4">
    <w:name w:val="heading 4"/>
    <w:basedOn w:val="Normal"/>
    <w:next w:val="Normal"/>
    <w:link w:val="Heading4Char"/>
    <w:uiPriority w:val="9"/>
    <w:qFormat/>
    <w:pPr>
      <w:keepNext/>
      <w:keepLines/>
      <w:spacing w:before="200" w:after="0"/>
      <w:outlineLvl w:val="3"/>
    </w:pPr>
    <w:rPr>
      <w:rFonts w:ascii="Cambria" w:hAnsi="Cambria"/>
      <w:b/>
      <w:bCs/>
      <w:i/>
      <w:iCs/>
      <w:color w:val="2DA2BF"/>
      <w:sz w:val="20"/>
      <w:szCs w:val="20"/>
      <w:lang w:val="x-none" w:eastAsia="x-none"/>
    </w:rPr>
  </w:style>
  <w:style w:type="paragraph" w:styleId="Heading5">
    <w:name w:val="heading 5"/>
    <w:basedOn w:val="Normal"/>
    <w:next w:val="Normal"/>
    <w:link w:val="Heading5Char"/>
    <w:uiPriority w:val="9"/>
    <w:qFormat/>
    <w:pPr>
      <w:keepNext/>
      <w:keepLines/>
      <w:spacing w:before="200" w:after="0"/>
      <w:outlineLvl w:val="4"/>
    </w:pPr>
    <w:rPr>
      <w:rFonts w:ascii="Cambria" w:hAnsi="Cambria"/>
      <w:color w:val="16505E"/>
      <w:sz w:val="20"/>
      <w:szCs w:val="20"/>
      <w:lang w:val="x-none" w:eastAsia="x-none"/>
    </w:rPr>
  </w:style>
  <w:style w:type="paragraph" w:styleId="Heading6">
    <w:name w:val="heading 6"/>
    <w:basedOn w:val="Normal"/>
    <w:next w:val="Normal"/>
    <w:link w:val="Heading6Char"/>
    <w:uiPriority w:val="9"/>
    <w:qFormat/>
    <w:pPr>
      <w:keepNext/>
      <w:keepLines/>
      <w:spacing w:before="200" w:after="0"/>
      <w:outlineLvl w:val="5"/>
    </w:pPr>
    <w:rPr>
      <w:rFonts w:ascii="Cambria" w:hAnsi="Cambria"/>
      <w:i/>
      <w:iCs/>
      <w:color w:val="16505E"/>
      <w:sz w:val="20"/>
      <w:szCs w:val="20"/>
      <w:lang w:val="x-none" w:eastAsia="x-none"/>
    </w:rPr>
  </w:style>
  <w:style w:type="paragraph" w:styleId="Heading7">
    <w:name w:val="heading 7"/>
    <w:basedOn w:val="Normal"/>
    <w:next w:val="Normal"/>
    <w:link w:val="Heading7Char"/>
    <w:uiPriority w:val="9"/>
    <w:qFormat/>
    <w:pPr>
      <w:keepNext/>
      <w:keepLines/>
      <w:spacing w:before="200" w:after="0"/>
      <w:outlineLvl w:val="6"/>
    </w:pPr>
    <w:rPr>
      <w:rFonts w:ascii="Cambria" w:hAnsi="Cambria"/>
      <w:i/>
      <w:iCs/>
      <w:color w:val="404040"/>
      <w:sz w:val="20"/>
      <w:szCs w:val="20"/>
      <w:lang w:val="x-none" w:eastAsia="x-none"/>
    </w:rPr>
  </w:style>
  <w:style w:type="paragraph" w:styleId="Heading8">
    <w:name w:val="heading 8"/>
    <w:basedOn w:val="Normal"/>
    <w:next w:val="Normal"/>
    <w:link w:val="Heading8Char"/>
    <w:uiPriority w:val="9"/>
    <w:qFormat/>
    <w:pPr>
      <w:keepNext/>
      <w:keepLines/>
      <w:spacing w:before="200" w:after="0"/>
      <w:outlineLvl w:val="7"/>
    </w:pPr>
    <w:rPr>
      <w:rFonts w:ascii="Cambria" w:hAnsi="Cambria"/>
      <w:color w:val="2DA2BF"/>
      <w:sz w:val="20"/>
      <w:szCs w:val="20"/>
      <w:lang w:val="x-none" w:eastAsia="x-none"/>
    </w:rPr>
  </w:style>
  <w:style w:type="paragraph" w:styleId="Heading9">
    <w:name w:val="heading 9"/>
    <w:basedOn w:val="Normal"/>
    <w:next w:val="Normal"/>
    <w:link w:val="Heading9Char"/>
    <w:uiPriority w:val="9"/>
    <w:qFormat/>
    <w:pPr>
      <w:keepNext/>
      <w:keepLines/>
      <w:spacing w:before="200" w:after="0"/>
      <w:outlineLvl w:val="8"/>
    </w:pPr>
    <w:rPr>
      <w:rFonts w:ascii="Cambria" w:hAnsi="Cambria"/>
      <w:i/>
      <w:iCs/>
      <w:color w:val="404040"/>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uiPriority w:val="9"/>
    <w:semiHidden/>
    <w:rPr>
      <w:rFonts w:ascii="Cambria" w:eastAsia="SimSun" w:hAnsi="Cambria" w:cs="Times New Roman"/>
      <w:i/>
      <w:iCs/>
      <w:color w:val="404040"/>
      <w:sz w:val="20"/>
      <w:szCs w:val="20"/>
    </w:rPr>
  </w:style>
  <w:style w:type="character" w:customStyle="1" w:styleId="Heading7Char">
    <w:name w:val="Heading 7 Char"/>
    <w:link w:val="Heading7"/>
    <w:uiPriority w:val="9"/>
    <w:semiHidden/>
    <w:rPr>
      <w:rFonts w:ascii="Cambria" w:eastAsia="SimSun" w:hAnsi="Cambria" w:cs="Times New Roman"/>
      <w:i/>
      <w:iCs/>
      <w:color w:val="404040"/>
    </w:rPr>
  </w:style>
  <w:style w:type="character" w:customStyle="1" w:styleId="HTMLPreformattedChar">
    <w:name w:val="HTML Preformatted Char"/>
    <w:link w:val="HTMLPreformatted"/>
    <w:uiPriority w:val="99"/>
    <w:semiHidden/>
    <w:rPr>
      <w:rFonts w:ascii="Courier New" w:eastAsia="Times New Roman" w:hAnsi="Courier New" w:cs="Courier New"/>
    </w:rPr>
  </w:style>
  <w:style w:type="character" w:customStyle="1" w:styleId="SubtitleChar">
    <w:name w:val="Subtitle Char"/>
    <w:link w:val="Subtitle"/>
    <w:uiPriority w:val="11"/>
    <w:rPr>
      <w:rFonts w:ascii="Cambria" w:eastAsia="SimSun" w:hAnsi="Cambria" w:cs="Times New Roman"/>
      <w:i/>
      <w:iCs/>
      <w:color w:val="2DA2BF"/>
      <w:spacing w:val="15"/>
      <w:sz w:val="24"/>
      <w:szCs w:val="24"/>
    </w:rPr>
  </w:style>
  <w:style w:type="character" w:customStyle="1" w:styleId="Heading1Char">
    <w:name w:val="Heading 1 Char"/>
    <w:link w:val="Heading1"/>
    <w:uiPriority w:val="9"/>
    <w:rPr>
      <w:rFonts w:ascii="Cambria" w:eastAsia="SimSun" w:hAnsi="Cambria" w:cs="Times New Roman"/>
      <w:b/>
      <w:bCs/>
      <w:color w:val="21798E"/>
      <w:sz w:val="28"/>
      <w:szCs w:val="28"/>
    </w:rPr>
  </w:style>
  <w:style w:type="character" w:customStyle="1" w:styleId="apple-converted-space">
    <w:name w:val="apple-converted-space"/>
  </w:style>
  <w:style w:type="character" w:customStyle="1" w:styleId="Heading6Char">
    <w:name w:val="Heading 6 Char"/>
    <w:link w:val="Heading6"/>
    <w:uiPriority w:val="9"/>
    <w:semiHidden/>
    <w:rPr>
      <w:rFonts w:ascii="Cambria" w:eastAsia="SimSun" w:hAnsi="Cambria" w:cs="Times New Roman"/>
      <w:i/>
      <w:iCs/>
      <w:color w:val="16505E"/>
    </w:rPr>
  </w:style>
  <w:style w:type="character" w:customStyle="1" w:styleId="QuoteChar">
    <w:name w:val="Quote Char"/>
    <w:link w:val="Quote"/>
    <w:uiPriority w:val="29"/>
    <w:rPr>
      <w:i/>
      <w:iCs/>
      <w:color w:val="000000"/>
    </w:rPr>
  </w:style>
  <w:style w:type="character" w:styleId="SubtleEmphasis">
    <w:name w:val="Subtle Emphasis"/>
    <w:uiPriority w:val="19"/>
    <w:qFormat/>
    <w:rPr>
      <w:i/>
      <w:iCs/>
      <w:color w:val="808080"/>
    </w:rPr>
  </w:style>
  <w:style w:type="character" w:styleId="BookTitle">
    <w:name w:val="Book Title"/>
    <w:uiPriority w:val="33"/>
    <w:qFormat/>
    <w:rPr>
      <w:b/>
      <w:bCs/>
      <w:smallCaps/>
      <w:spacing w:val="5"/>
    </w:rPr>
  </w:style>
  <w:style w:type="character" w:styleId="Hyperlink">
    <w:name w:val="Hyperlink"/>
    <w:uiPriority w:val="99"/>
    <w:unhideWhenUsed/>
    <w:rPr>
      <w:color w:val="0000FF"/>
      <w:u w:val="single"/>
    </w:rPr>
  </w:style>
  <w:style w:type="character" w:customStyle="1" w:styleId="Heading2Char">
    <w:name w:val="Heading 2 Char"/>
    <w:link w:val="Heading2"/>
    <w:uiPriority w:val="9"/>
    <w:semiHidden/>
    <w:rPr>
      <w:rFonts w:ascii="Cambria" w:eastAsia="SimSun" w:hAnsi="Cambria" w:cs="Times New Roman"/>
      <w:b/>
      <w:bCs/>
      <w:color w:val="2DA2BF"/>
      <w:sz w:val="26"/>
      <w:szCs w:val="26"/>
    </w:rPr>
  </w:style>
  <w:style w:type="character" w:styleId="IntenseReference">
    <w:name w:val="Intense Reference"/>
    <w:uiPriority w:val="32"/>
    <w:qFormat/>
    <w:rPr>
      <w:b/>
      <w:bCs/>
      <w:smallCaps/>
      <w:color w:val="DA1F28"/>
      <w:spacing w:val="5"/>
      <w:u w:val="single"/>
    </w:rPr>
  </w:style>
  <w:style w:type="character" w:customStyle="1" w:styleId="Heading5Char">
    <w:name w:val="Heading 5 Char"/>
    <w:link w:val="Heading5"/>
    <w:uiPriority w:val="9"/>
    <w:semiHidden/>
    <w:rPr>
      <w:rFonts w:ascii="Cambria" w:eastAsia="SimSun" w:hAnsi="Cambria" w:cs="Times New Roman"/>
      <w:color w:val="16505E"/>
    </w:rPr>
  </w:style>
  <w:style w:type="character" w:styleId="Emphasis">
    <w:name w:val="Emphasis"/>
    <w:uiPriority w:val="20"/>
    <w:qFormat/>
    <w:rPr>
      <w:i/>
      <w:iCs/>
    </w:rPr>
  </w:style>
  <w:style w:type="character" w:customStyle="1" w:styleId="Heading4Char">
    <w:name w:val="Heading 4 Char"/>
    <w:link w:val="Heading4"/>
    <w:uiPriority w:val="9"/>
    <w:semiHidden/>
    <w:rPr>
      <w:rFonts w:ascii="Cambria" w:eastAsia="SimSun" w:hAnsi="Cambria" w:cs="Times New Roman"/>
      <w:b/>
      <w:bCs/>
      <w:i/>
      <w:iCs/>
      <w:color w:val="2DA2BF"/>
    </w:rPr>
  </w:style>
  <w:style w:type="character" w:customStyle="1" w:styleId="IntenseQuoteChar">
    <w:name w:val="Intense Quote Char"/>
    <w:link w:val="IntenseQuote"/>
    <w:uiPriority w:val="30"/>
    <w:rPr>
      <w:b/>
      <w:bCs/>
      <w:i/>
      <w:iCs/>
      <w:color w:val="2DA2BF"/>
    </w:rPr>
  </w:style>
  <w:style w:type="character" w:styleId="SubtleReference">
    <w:name w:val="Subtle Reference"/>
    <w:uiPriority w:val="31"/>
    <w:qFormat/>
    <w:rPr>
      <w:smallCaps/>
      <w:color w:val="DA1F28"/>
      <w:u w:val="single"/>
    </w:rPr>
  </w:style>
  <w:style w:type="character" w:styleId="IntenseEmphasis">
    <w:name w:val="Intense Emphasis"/>
    <w:uiPriority w:val="21"/>
    <w:qFormat/>
    <w:rPr>
      <w:b/>
      <w:bCs/>
      <w:i/>
      <w:iCs/>
      <w:color w:val="2DA2BF"/>
    </w:rPr>
  </w:style>
  <w:style w:type="character" w:customStyle="1" w:styleId="Heading8Char">
    <w:name w:val="Heading 8 Char"/>
    <w:link w:val="Heading8"/>
    <w:uiPriority w:val="9"/>
    <w:semiHidden/>
    <w:rPr>
      <w:rFonts w:ascii="Cambria" w:eastAsia="SimSun" w:hAnsi="Cambria" w:cs="Times New Roman"/>
      <w:color w:val="2DA2BF"/>
      <w:sz w:val="20"/>
      <w:szCs w:val="20"/>
    </w:rPr>
  </w:style>
  <w:style w:type="character" w:styleId="Strong">
    <w:name w:val="Strong"/>
    <w:uiPriority w:val="22"/>
    <w:qFormat/>
    <w:rPr>
      <w:b/>
      <w:bCs/>
    </w:rPr>
  </w:style>
  <w:style w:type="character" w:customStyle="1" w:styleId="TitleChar">
    <w:name w:val="Title Char"/>
    <w:link w:val="Title"/>
    <w:uiPriority w:val="10"/>
    <w:rPr>
      <w:rFonts w:ascii="Cambria" w:eastAsia="SimSun" w:hAnsi="Cambria" w:cs="Times New Roman"/>
      <w:color w:val="343434"/>
      <w:spacing w:val="5"/>
      <w:kern w:val="28"/>
      <w:sz w:val="52"/>
      <w:szCs w:val="52"/>
    </w:rPr>
  </w:style>
  <w:style w:type="character" w:customStyle="1" w:styleId="Heading3Char">
    <w:name w:val="Heading 3 Char"/>
    <w:link w:val="Heading3"/>
    <w:uiPriority w:val="9"/>
    <w:semiHidden/>
    <w:rPr>
      <w:rFonts w:ascii="Cambria" w:eastAsia="SimSun" w:hAnsi="Cambria" w:cs="Times New Roman"/>
      <w:b/>
      <w:bCs/>
      <w:color w:val="2DA2BF"/>
    </w:rPr>
  </w:style>
  <w:style w:type="paragraph" w:styleId="IntenseQuote">
    <w:name w:val="Intense Quote"/>
    <w:basedOn w:val="Normal"/>
    <w:next w:val="Normal"/>
    <w:link w:val="IntenseQuoteChar"/>
    <w:uiPriority w:val="30"/>
    <w:qFormat/>
    <w:pPr>
      <w:pBdr>
        <w:bottom w:val="single" w:sz="4" w:space="4" w:color="2DA2BF"/>
      </w:pBdr>
      <w:spacing w:before="200" w:after="280"/>
      <w:ind w:left="936" w:right="936"/>
    </w:pPr>
    <w:rPr>
      <w:b/>
      <w:bCs/>
      <w:i/>
      <w:iCs/>
      <w:color w:val="2DA2BF"/>
      <w:sz w:val="20"/>
      <w:szCs w:val="20"/>
      <w:lang w:val="x-none" w:eastAsia="x-none"/>
    </w:rPr>
  </w:style>
  <w:style w:type="paragraph" w:styleId="Title">
    <w:name w:val="Title"/>
    <w:basedOn w:val="Normal"/>
    <w:next w:val="Normal"/>
    <w:link w:val="TitleChar"/>
    <w:uiPriority w:val="10"/>
    <w:qFormat/>
    <w:pPr>
      <w:pBdr>
        <w:bottom w:val="single" w:sz="8" w:space="4" w:color="2DA2BF"/>
      </w:pBdr>
      <w:spacing w:after="300" w:line="240" w:lineRule="auto"/>
      <w:contextualSpacing/>
    </w:pPr>
    <w:rPr>
      <w:rFonts w:ascii="Cambria" w:hAnsi="Cambria"/>
      <w:color w:val="343434"/>
      <w:spacing w:val="5"/>
      <w:kern w:val="28"/>
      <w:sz w:val="52"/>
      <w:szCs w:val="52"/>
      <w:lang w:val="x-none" w:eastAsia="x-none"/>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paragraph" w:styleId="NoSpacing">
    <w:name w:val="No Spacing"/>
    <w:uiPriority w:val="1"/>
    <w:qFormat/>
    <w:rPr>
      <w:sz w:val="22"/>
      <w:szCs w:val="22"/>
      <w:lang w:eastAsia="zh-CN"/>
    </w:rPr>
  </w:style>
  <w:style w:type="paragraph" w:styleId="Subtitle">
    <w:name w:val="Subtitle"/>
    <w:basedOn w:val="Normal"/>
    <w:next w:val="Normal"/>
    <w:link w:val="SubtitleChar"/>
    <w:uiPriority w:val="11"/>
    <w:qFormat/>
    <w:rPr>
      <w:rFonts w:ascii="Cambria" w:hAnsi="Cambria"/>
      <w:i/>
      <w:iCs/>
      <w:color w:val="2DA2BF"/>
      <w:spacing w:val="15"/>
      <w:sz w:val="24"/>
      <w:szCs w:val="24"/>
      <w:lang w:val="x-none" w:eastAsia="x-none"/>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style>
  <w:style w:type="paragraph" w:styleId="Quote">
    <w:name w:val="Quote"/>
    <w:basedOn w:val="Normal"/>
    <w:next w:val="Normal"/>
    <w:link w:val="QuoteChar"/>
    <w:uiPriority w:val="29"/>
    <w:qFormat/>
    <w:rPr>
      <w:i/>
      <w:iCs/>
      <w:color w:val="000000"/>
      <w:sz w:val="20"/>
      <w:szCs w:val="20"/>
      <w:lang w:val="x-none" w:eastAsia="x-none"/>
    </w:rPr>
  </w:style>
  <w:style w:type="paragraph" w:styleId="Caption">
    <w:name w:val="caption"/>
    <w:basedOn w:val="Normal"/>
    <w:next w:val="Normal"/>
    <w:uiPriority w:val="35"/>
    <w:qFormat/>
    <w:pPr>
      <w:spacing w:line="240" w:lineRule="auto"/>
    </w:pPr>
    <w:rPr>
      <w:b/>
      <w:bCs/>
      <w:color w:val="2DA2BF"/>
      <w:sz w:val="18"/>
      <w:szCs w:val="18"/>
    </w:rPr>
  </w:style>
  <w:style w:type="paragraph" w:customStyle="1" w:styleId="tgt2">
    <w:name w:val="tgt2"/>
    <w:basedOn w:val="Normal"/>
    <w:pPr>
      <w:spacing w:after="150" w:line="360" w:lineRule="auto"/>
    </w:pPr>
    <w:rPr>
      <w:rFonts w:ascii="SimSun" w:hAnsi="SimSun" w:cs="SimSun"/>
      <w:b/>
      <w:bCs/>
      <w:sz w:val="36"/>
      <w:szCs w:val="36"/>
    </w:rPr>
  </w:style>
  <w:style w:type="table" w:styleId="TableGrid">
    <w:name w:val="Table Grid"/>
    <w:basedOn w:val="TableNormal"/>
    <w:uiPriority w:val="99"/>
    <w:unhideWhenUsed/>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27444"/>
    <w:rPr>
      <w:sz w:val="16"/>
      <w:szCs w:val="16"/>
    </w:rPr>
  </w:style>
  <w:style w:type="paragraph" w:styleId="CommentText">
    <w:name w:val="annotation text"/>
    <w:basedOn w:val="Normal"/>
    <w:link w:val="CommentTextChar"/>
    <w:uiPriority w:val="99"/>
    <w:semiHidden/>
    <w:unhideWhenUsed/>
    <w:rsid w:val="00A27444"/>
    <w:rPr>
      <w:sz w:val="20"/>
      <w:szCs w:val="20"/>
    </w:rPr>
  </w:style>
  <w:style w:type="character" w:customStyle="1" w:styleId="CommentTextChar">
    <w:name w:val="Comment Text Char"/>
    <w:link w:val="CommentText"/>
    <w:uiPriority w:val="99"/>
    <w:semiHidden/>
    <w:rsid w:val="00A27444"/>
    <w:rPr>
      <w:lang w:val="en-US"/>
    </w:rPr>
  </w:style>
  <w:style w:type="paragraph" w:styleId="CommentSubject">
    <w:name w:val="annotation subject"/>
    <w:basedOn w:val="CommentText"/>
    <w:next w:val="CommentText"/>
    <w:link w:val="CommentSubjectChar"/>
    <w:uiPriority w:val="99"/>
    <w:semiHidden/>
    <w:unhideWhenUsed/>
    <w:rsid w:val="00A27444"/>
    <w:rPr>
      <w:b/>
      <w:bCs/>
    </w:rPr>
  </w:style>
  <w:style w:type="character" w:customStyle="1" w:styleId="CommentSubjectChar">
    <w:name w:val="Comment Subject Char"/>
    <w:link w:val="CommentSubject"/>
    <w:uiPriority w:val="99"/>
    <w:semiHidden/>
    <w:rsid w:val="00A27444"/>
    <w:rPr>
      <w:b/>
      <w:bCs/>
      <w:lang w:val="en-US"/>
    </w:rPr>
  </w:style>
  <w:style w:type="paragraph" w:styleId="BalloonText">
    <w:name w:val="Balloon Text"/>
    <w:basedOn w:val="Normal"/>
    <w:link w:val="BalloonTextChar"/>
    <w:uiPriority w:val="99"/>
    <w:semiHidden/>
    <w:unhideWhenUsed/>
    <w:rsid w:val="00A2744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27444"/>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eacher.com.c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zuochen@uwindsor.ca" TargetMode="External"/><Relationship Id="rId11" Type="http://schemas.openxmlformats.org/officeDocument/2006/relationships/hyperlink" Target="mailto:zuochen@uwindsor.ca" TargetMode="External"/><Relationship Id="rId5" Type="http://schemas.openxmlformats.org/officeDocument/2006/relationships/hyperlink" Target="mailto:nxlly@163.com" TargetMode="External"/><Relationship Id="rId10" Type="http://schemas.openxmlformats.org/officeDocument/2006/relationships/hyperlink" Target="mailto:nxlly@163.com"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5340</Words>
  <Characters>30444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Online Professional Development for Teachers in Rural Areas in China: Perspectives of Trainees</vt:lpstr>
    </vt:vector>
  </TitlesOfParts>
  <Company>Grizli777</Company>
  <LinksUpToDate>false</LinksUpToDate>
  <CharactersWithSpaces>35713</CharactersWithSpaces>
  <SharedDoc>false</SharedDoc>
  <HLinks>
    <vt:vector size="18" baseType="variant">
      <vt:variant>
        <vt:i4>6684722</vt:i4>
      </vt:variant>
      <vt:variant>
        <vt:i4>6</vt:i4>
      </vt:variant>
      <vt:variant>
        <vt:i4>0</vt:i4>
      </vt:variant>
      <vt:variant>
        <vt:i4>5</vt:i4>
      </vt:variant>
      <vt:variant>
        <vt:lpwstr>http://www.teacher.com.cn/</vt:lpwstr>
      </vt:variant>
      <vt:variant>
        <vt:lpwstr/>
      </vt:variant>
      <vt:variant>
        <vt:i4>2686978</vt:i4>
      </vt:variant>
      <vt:variant>
        <vt:i4>3</vt:i4>
      </vt:variant>
      <vt:variant>
        <vt:i4>0</vt:i4>
      </vt:variant>
      <vt:variant>
        <vt:i4>5</vt:i4>
      </vt:variant>
      <vt:variant>
        <vt:lpwstr>mailto:zuochen@uwindsor.ca</vt:lpwstr>
      </vt:variant>
      <vt:variant>
        <vt:lpwstr/>
      </vt:variant>
      <vt:variant>
        <vt:i4>1376361</vt:i4>
      </vt:variant>
      <vt:variant>
        <vt:i4>0</vt:i4>
      </vt:variant>
      <vt:variant>
        <vt:i4>0</vt:i4>
      </vt:variant>
      <vt:variant>
        <vt:i4>5</vt:i4>
      </vt:variant>
      <vt:variant>
        <vt:lpwstr>mailto:nxlly@163.com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Professional Development for Teachers in Rural Areas in China: Perspectives of Trainees</dc:title>
  <dc:subject/>
  <dc:creator>User_01</dc:creator>
  <cp:keywords/>
  <cp:lastModifiedBy>Donald Perrin</cp:lastModifiedBy>
  <cp:revision>3</cp:revision>
  <dcterms:created xsi:type="dcterms:W3CDTF">2015-09-11T19:05:00Z</dcterms:created>
  <dcterms:modified xsi:type="dcterms:W3CDTF">2015-09-11T19:06:00Z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2052-9.1.0.4985</vt:lpwstr>
  </property>
</Properties>
</file>