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6F" w:rsidRDefault="0064406F" w:rsidP="006A417E">
      <w:pPr>
        <w:spacing w:line="480" w:lineRule="auto"/>
        <w:jc w:val="center"/>
        <w:rPr>
          <w:rFonts w:ascii="Times New Roman" w:eastAsia="Times New Roman" w:hAnsi="Times New Roman" w:cs="Times New Roman"/>
          <w:color w:val="auto"/>
          <w:sz w:val="24"/>
        </w:rPr>
      </w:pPr>
      <w:r>
        <w:rPr>
          <w:rFonts w:ascii="Times New Roman" w:eastAsia="Calibri" w:hAnsi="Times New Roman" w:cs="Times New Roman"/>
          <w:color w:val="C00000"/>
          <w:sz w:val="24"/>
        </w:rPr>
        <w:t>3600 words, 8/4/2015</w:t>
      </w:r>
      <w:bookmarkStart w:id="0" w:name="_GoBack"/>
      <w:bookmarkEnd w:id="0"/>
    </w:p>
    <w:p w:rsidR="00AD1486" w:rsidRPr="009B7FCD" w:rsidRDefault="00AD1486" w:rsidP="006A417E">
      <w:pPr>
        <w:spacing w:line="480" w:lineRule="auto"/>
        <w:jc w:val="center"/>
        <w:rPr>
          <w:rFonts w:ascii="Times New Roman" w:eastAsia="Times New Roman" w:hAnsi="Times New Roman" w:cs="Times New Roman"/>
          <w:color w:val="auto"/>
          <w:sz w:val="24"/>
        </w:rPr>
      </w:pPr>
      <w:r w:rsidRPr="00232018">
        <w:rPr>
          <w:rFonts w:ascii="Times New Roman" w:eastAsia="Times New Roman" w:hAnsi="Times New Roman" w:cs="Times New Roman"/>
          <w:color w:val="auto"/>
          <w:sz w:val="24"/>
        </w:rPr>
        <w:t xml:space="preserve">Instructional Design, Curricular Content and Students’ Perceptions of a New Health Data Management Course </w:t>
      </w: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r w:rsidRPr="009B7FCD">
        <w:rPr>
          <w:rFonts w:ascii="Times New Roman" w:eastAsia="Calibri" w:hAnsi="Times New Roman" w:cs="Times New Roman"/>
          <w:color w:val="auto"/>
          <w:sz w:val="24"/>
        </w:rPr>
        <w:t xml:space="preserve">Target Journal: </w:t>
      </w:r>
      <w:r w:rsidR="00D53F99">
        <w:rPr>
          <w:rFonts w:ascii="Times New Roman" w:eastAsia="Calibri" w:hAnsi="Times New Roman" w:cs="Times New Roman"/>
          <w:color w:val="auto"/>
          <w:sz w:val="24"/>
        </w:rPr>
        <w:t>International Journal of Instructional Technology &amp; Distance Learning</w:t>
      </w: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956FF1" w:rsidRPr="009B7FCD" w:rsidRDefault="00956FF1" w:rsidP="00956FF1">
      <w:pPr>
        <w:spacing w:line="480" w:lineRule="auto"/>
        <w:jc w:val="center"/>
        <w:rPr>
          <w:rFonts w:ascii="Times New Roman" w:eastAsia="Calibri" w:hAnsi="Times New Roman" w:cs="Times New Roman"/>
          <w:color w:val="auto"/>
          <w:sz w:val="24"/>
        </w:rPr>
      </w:pPr>
    </w:p>
    <w:p w:rsidR="00956FF1" w:rsidRPr="009B7FCD" w:rsidRDefault="00956FF1" w:rsidP="00956FF1">
      <w:pPr>
        <w:pStyle w:val="Title"/>
        <w:spacing w:line="480" w:lineRule="auto"/>
        <w:rPr>
          <w:b w:val="0"/>
        </w:rPr>
      </w:pPr>
      <w:r w:rsidRPr="009B7FCD">
        <w:rPr>
          <w:b w:val="0"/>
        </w:rPr>
        <w:t>Susie T. Harris, PhD, MBA, RHIA, CCS</w:t>
      </w:r>
    </w:p>
    <w:p w:rsidR="00956FF1" w:rsidRPr="009B7FCD" w:rsidRDefault="00956FF1" w:rsidP="00956FF1">
      <w:pPr>
        <w:pStyle w:val="Title"/>
        <w:spacing w:line="480" w:lineRule="auto"/>
        <w:rPr>
          <w:b w:val="0"/>
        </w:rPr>
      </w:pPr>
      <w:r w:rsidRPr="009B7FCD">
        <w:rPr>
          <w:b w:val="0"/>
        </w:rPr>
        <w:t xml:space="preserve">and </w:t>
      </w:r>
    </w:p>
    <w:p w:rsidR="00956FF1" w:rsidRPr="009B7FCD" w:rsidRDefault="00956FF1" w:rsidP="00956FF1">
      <w:pPr>
        <w:pStyle w:val="Title"/>
        <w:spacing w:line="480" w:lineRule="auto"/>
        <w:rPr>
          <w:b w:val="0"/>
        </w:rPr>
      </w:pPr>
      <w:r w:rsidRPr="009B7FCD">
        <w:rPr>
          <w:b w:val="0"/>
        </w:rPr>
        <w:t>Michael H. Kennedy, Ph.D., MHA, FACHE</w:t>
      </w:r>
    </w:p>
    <w:p w:rsidR="00956FF1" w:rsidRPr="009B7FCD" w:rsidRDefault="00956FF1" w:rsidP="00956FF1">
      <w:pPr>
        <w:spacing w:line="480" w:lineRule="auto"/>
        <w:jc w:val="center"/>
        <w:rPr>
          <w:rFonts w:ascii="Times New Roman" w:eastAsia="Times New Roman" w:hAnsi="Times New Roman" w:cs="Times New Roman"/>
          <w:bCs/>
          <w:color w:val="auto"/>
          <w:sz w:val="24"/>
        </w:rPr>
      </w:pPr>
      <w:r w:rsidRPr="009B7FCD">
        <w:rPr>
          <w:rFonts w:ascii="Times New Roman" w:eastAsia="Times New Roman" w:hAnsi="Times New Roman" w:cs="Times New Roman"/>
          <w:bCs/>
          <w:color w:val="auto"/>
          <w:sz w:val="24"/>
        </w:rPr>
        <w:t>East Carolina University</w:t>
      </w: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jc w:val="center"/>
        <w:rPr>
          <w:rFonts w:ascii="Times New Roman" w:eastAsia="Calibri" w:hAnsi="Times New Roman" w:cs="Times New Roman"/>
          <w:color w:val="auto"/>
          <w:sz w:val="24"/>
        </w:rPr>
      </w:pPr>
    </w:p>
    <w:p w:rsidR="006A417E" w:rsidRPr="009B7FCD" w:rsidRDefault="006A417E" w:rsidP="006A417E">
      <w:pPr>
        <w:spacing w:line="480" w:lineRule="auto"/>
        <w:rPr>
          <w:rFonts w:ascii="Times New Roman" w:eastAsia="Times New Roman" w:hAnsi="Times New Roman" w:cs="Times New Roman"/>
          <w:b/>
          <w:color w:val="auto"/>
          <w:sz w:val="24"/>
        </w:rPr>
      </w:pPr>
    </w:p>
    <w:p w:rsidR="00441347" w:rsidRPr="009B7FCD" w:rsidRDefault="00441347" w:rsidP="0017092A">
      <w:pPr>
        <w:rPr>
          <w:rFonts w:ascii="Times New Roman" w:hAnsi="Times New Roman" w:cs="Times New Roman"/>
          <w:color w:val="auto"/>
          <w:sz w:val="24"/>
        </w:rPr>
      </w:pPr>
    </w:p>
    <w:p w:rsidR="006A417E" w:rsidRPr="009B7FCD" w:rsidRDefault="006A417E">
      <w:pPr>
        <w:rPr>
          <w:rFonts w:ascii="Times New Roman" w:hAnsi="Times New Roman" w:cs="Times New Roman"/>
          <w:b/>
          <w:color w:val="auto"/>
          <w:sz w:val="24"/>
        </w:rPr>
      </w:pPr>
      <w:r w:rsidRPr="009B7FCD">
        <w:rPr>
          <w:rFonts w:ascii="Times New Roman" w:hAnsi="Times New Roman" w:cs="Times New Roman"/>
          <w:b/>
          <w:color w:val="auto"/>
          <w:sz w:val="24"/>
        </w:rPr>
        <w:br w:type="page"/>
      </w:r>
    </w:p>
    <w:p w:rsidR="00382336" w:rsidRPr="009B7FCD" w:rsidRDefault="00382336" w:rsidP="001D0E19">
      <w:pPr>
        <w:spacing w:line="480" w:lineRule="auto"/>
        <w:jc w:val="center"/>
        <w:rPr>
          <w:rFonts w:ascii="Times New Roman" w:hAnsi="Times New Roman" w:cs="Times New Roman"/>
          <w:b/>
          <w:color w:val="auto"/>
          <w:sz w:val="24"/>
        </w:rPr>
      </w:pPr>
      <w:r w:rsidRPr="009B7FCD">
        <w:rPr>
          <w:rFonts w:ascii="Times New Roman" w:hAnsi="Times New Roman" w:cs="Times New Roman"/>
          <w:b/>
          <w:color w:val="auto"/>
          <w:sz w:val="24"/>
        </w:rPr>
        <w:lastRenderedPageBreak/>
        <w:t>Abstract</w:t>
      </w:r>
    </w:p>
    <w:p w:rsidR="001D0E19" w:rsidRPr="002D5B49" w:rsidRDefault="009F48F5" w:rsidP="009F48F5">
      <w:pPr>
        <w:spacing w:line="480" w:lineRule="auto"/>
        <w:rPr>
          <w:rFonts w:ascii="Times New Roman" w:hAnsi="Times New Roman" w:cs="Times New Roman"/>
          <w:strike/>
          <w:sz w:val="24"/>
        </w:rPr>
      </w:pPr>
      <w:r w:rsidRPr="009F48F5">
        <w:rPr>
          <w:rFonts w:ascii="Times New Roman" w:hAnsi="Times New Roman" w:cs="Times New Roman"/>
          <w:sz w:val="24"/>
        </w:rPr>
        <w:t xml:space="preserve">Student surveys were used to assess a health data course created and delivered to juniors in an undergraduate health services management program during Spring semester 2013 and Spring semester 2014.  Initially, this course was created for instruction of on-campus and distance students using an </w:t>
      </w:r>
      <w:r w:rsidRPr="002D5B49">
        <w:rPr>
          <w:rFonts w:ascii="Times New Roman" w:hAnsi="Times New Roman" w:cs="Times New Roman"/>
          <w:sz w:val="24"/>
          <w:u w:val="single"/>
        </w:rPr>
        <w:t>exclusively online format</w:t>
      </w:r>
      <w:r w:rsidRPr="009F48F5">
        <w:rPr>
          <w:rFonts w:ascii="Times New Roman" w:hAnsi="Times New Roman" w:cs="Times New Roman"/>
          <w:sz w:val="24"/>
        </w:rPr>
        <w:t xml:space="preserve">.  During the second year of delivery, a limited number of in-class sessions were taught face-to-face and subsequently recorded for online delivery, so that on-campus students were taught in a hybrid format and distance students received instruction exclusively online. The majority of the students surveyed felt adequately prepared in healthcare records management and compliance, but less prepared in coding. The vast majority of the students surveyed felt that the course provided the opportunity to build skills in how to (1) review health records to ensure that documentation in the record supports the diagnosis, (2) identify relevant standards, guidelines and conventions, and (3) employ marketable skills related to medical records documentation and administration. The students expressed a preference for coding to be taught in greater depth and with more coding exercises. Online teaching of this course was effective; </w:t>
      </w:r>
      <w:r w:rsidRPr="0000717B">
        <w:rPr>
          <w:rFonts w:ascii="Times New Roman" w:hAnsi="Times New Roman" w:cs="Times New Roman"/>
          <w:sz w:val="24"/>
        </w:rPr>
        <w:t>however, some of the students preferred the course to be taught in a face-to-face setting.</w:t>
      </w:r>
      <w:r w:rsidRPr="00873B85">
        <w:rPr>
          <w:rFonts w:ascii="Times New Roman" w:hAnsi="Times New Roman" w:cs="Times New Roman"/>
          <w:sz w:val="24"/>
        </w:rPr>
        <w:t xml:space="preserve">  </w:t>
      </w:r>
    </w:p>
    <w:p w:rsidR="001D0E19" w:rsidRPr="009B7FCD" w:rsidRDefault="001D0E19" w:rsidP="00CD11B9">
      <w:pPr>
        <w:spacing w:line="480" w:lineRule="auto"/>
        <w:rPr>
          <w:rFonts w:ascii="Times New Roman" w:hAnsi="Times New Roman" w:cs="Times New Roman"/>
          <w:sz w:val="24"/>
        </w:rPr>
      </w:pPr>
    </w:p>
    <w:p w:rsidR="00382336" w:rsidRPr="009B7FCD" w:rsidRDefault="00CD11B9" w:rsidP="00CD11B9">
      <w:pPr>
        <w:spacing w:line="480" w:lineRule="auto"/>
        <w:rPr>
          <w:rFonts w:ascii="Times New Roman" w:hAnsi="Times New Roman" w:cs="Times New Roman"/>
          <w:b/>
          <w:color w:val="auto"/>
          <w:sz w:val="24"/>
        </w:rPr>
      </w:pPr>
      <w:r w:rsidRPr="00CD11B9">
        <w:rPr>
          <w:rFonts w:ascii="Times New Roman" w:hAnsi="Times New Roman" w:cs="Times New Roman"/>
          <w:b/>
          <w:color w:val="auto"/>
          <w:sz w:val="24"/>
        </w:rPr>
        <w:t>Key Words:</w:t>
      </w:r>
      <w:r w:rsidRPr="00CD11B9">
        <w:rPr>
          <w:rFonts w:ascii="Times New Roman" w:hAnsi="Times New Roman" w:cs="Times New Roman"/>
          <w:b/>
          <w:color w:val="auto"/>
          <w:sz w:val="24"/>
        </w:rPr>
        <w:tab/>
      </w:r>
      <w:r w:rsidRPr="00CD11B9">
        <w:rPr>
          <w:rFonts w:ascii="Times New Roman" w:hAnsi="Times New Roman" w:cs="Times New Roman"/>
          <w:color w:val="auto"/>
          <w:sz w:val="24"/>
        </w:rPr>
        <w:t>Health Services Management, Health Data Management, Medical Records, Medical Record Administration, Online Learning, Instructional Design, Distance Education, Coding, Higher Education</w:t>
      </w:r>
    </w:p>
    <w:p w:rsidR="00154225" w:rsidRDefault="001D0E19" w:rsidP="00CD11B9">
      <w:pPr>
        <w:spacing w:line="480" w:lineRule="auto"/>
        <w:rPr>
          <w:rFonts w:ascii="Times New Roman" w:hAnsi="Times New Roman" w:cs="Times New Roman"/>
          <w:b/>
          <w:color w:val="auto"/>
          <w:sz w:val="24"/>
        </w:rPr>
      </w:pPr>
      <w:r w:rsidRPr="009B7FCD">
        <w:rPr>
          <w:rFonts w:ascii="Times New Roman" w:hAnsi="Times New Roman" w:cs="Times New Roman"/>
          <w:b/>
          <w:color w:val="auto"/>
          <w:sz w:val="24"/>
        </w:rPr>
        <w:br w:type="page"/>
      </w:r>
      <w:r w:rsidR="00154225">
        <w:rPr>
          <w:rFonts w:ascii="Times New Roman" w:hAnsi="Times New Roman" w:cs="Times New Roman"/>
          <w:b/>
          <w:color w:val="auto"/>
          <w:sz w:val="24"/>
        </w:rPr>
        <w:lastRenderedPageBreak/>
        <w:t>Introduction</w:t>
      </w:r>
    </w:p>
    <w:p w:rsidR="00D40AEE" w:rsidRPr="00232018" w:rsidRDefault="00D40AEE" w:rsidP="00154225">
      <w:pPr>
        <w:spacing w:line="480" w:lineRule="auto"/>
        <w:ind w:firstLine="720"/>
        <w:rPr>
          <w:rFonts w:ascii="Times New Roman" w:hAnsi="Times New Roman" w:cs="Times New Roman"/>
          <w:b/>
          <w:color w:val="auto"/>
          <w:sz w:val="24"/>
        </w:rPr>
      </w:pPr>
      <w:r w:rsidRPr="009B7FCD">
        <w:rPr>
          <w:rFonts w:ascii="Times New Roman" w:hAnsi="Times New Roman" w:cs="Times New Roman"/>
          <w:color w:val="auto"/>
          <w:sz w:val="24"/>
        </w:rPr>
        <w:t>The</w:t>
      </w:r>
      <w:r w:rsidR="00D0477B">
        <w:rPr>
          <w:rFonts w:ascii="Times New Roman" w:hAnsi="Times New Roman" w:cs="Times New Roman"/>
          <w:color w:val="auto"/>
          <w:sz w:val="24"/>
        </w:rPr>
        <w:t xml:space="preserve"> </w:t>
      </w:r>
      <w:r w:rsidR="00D0477B" w:rsidRPr="009B7FCD">
        <w:rPr>
          <w:rFonts w:ascii="Times New Roman" w:hAnsi="Times New Roman" w:cs="Times New Roman"/>
          <w:color w:val="auto"/>
          <w:sz w:val="24"/>
        </w:rPr>
        <w:t>Department of Health Services and Information Managem</w:t>
      </w:r>
      <w:r w:rsidR="00D0477B">
        <w:rPr>
          <w:rFonts w:ascii="Times New Roman" w:hAnsi="Times New Roman" w:cs="Times New Roman"/>
          <w:color w:val="auto"/>
          <w:sz w:val="24"/>
        </w:rPr>
        <w:t>ent at East Carolina University</w:t>
      </w:r>
      <w:r w:rsidRPr="009B7FCD">
        <w:rPr>
          <w:rFonts w:ascii="Times New Roman" w:hAnsi="Times New Roman" w:cs="Times New Roman"/>
          <w:color w:val="auto"/>
          <w:sz w:val="24"/>
        </w:rPr>
        <w:t xml:space="preserve"> has had a long history with online education.  Founded in 2003, the Health Services Management (HSM) Program was initially designed as an online program because of classroom and facility constraints in the building where the department was housed.  </w:t>
      </w:r>
      <w:r w:rsidRPr="0000717B">
        <w:rPr>
          <w:rFonts w:ascii="Times New Roman" w:hAnsi="Times New Roman" w:cs="Times New Roman"/>
          <w:color w:val="auto"/>
          <w:sz w:val="24"/>
        </w:rPr>
        <w:t>A move to a new building in 2006 facilitated program offerings in both online and face-to-face setting</w:t>
      </w:r>
      <w:r w:rsidR="0012245E" w:rsidRPr="0000717B">
        <w:rPr>
          <w:rFonts w:ascii="Times New Roman" w:hAnsi="Times New Roman" w:cs="Times New Roman"/>
          <w:color w:val="auto"/>
          <w:sz w:val="24"/>
        </w:rPr>
        <w:t>s</w:t>
      </w:r>
      <w:r w:rsidRPr="0000717B">
        <w:rPr>
          <w:rFonts w:ascii="Times New Roman" w:hAnsi="Times New Roman" w:cs="Times New Roman"/>
          <w:color w:val="auto"/>
          <w:sz w:val="24"/>
        </w:rPr>
        <w:t xml:space="preserve">.  </w:t>
      </w:r>
      <w:r w:rsidR="005E370D" w:rsidRPr="0000717B">
        <w:rPr>
          <w:rFonts w:ascii="Times New Roman" w:hAnsi="Times New Roman" w:cs="Times New Roman"/>
          <w:color w:val="auto"/>
          <w:sz w:val="24"/>
        </w:rPr>
        <w:t>Since then,</w:t>
      </w:r>
      <w:r w:rsidR="00D0477B">
        <w:rPr>
          <w:rFonts w:ascii="Times New Roman" w:hAnsi="Times New Roman" w:cs="Times New Roman"/>
          <w:color w:val="auto"/>
          <w:sz w:val="24"/>
        </w:rPr>
        <w:t xml:space="preserve"> t</w:t>
      </w:r>
      <w:r w:rsidRPr="0000717B">
        <w:rPr>
          <w:rFonts w:ascii="Times New Roman" w:hAnsi="Times New Roman" w:cs="Times New Roman"/>
          <w:color w:val="auto"/>
          <w:sz w:val="24"/>
        </w:rPr>
        <w:t xml:space="preserve">he lectures for the HSM courses are </w:t>
      </w:r>
      <w:r w:rsidR="005E370D" w:rsidRPr="0000717B">
        <w:rPr>
          <w:rFonts w:ascii="Times New Roman" w:hAnsi="Times New Roman" w:cs="Times New Roman"/>
          <w:color w:val="auto"/>
          <w:sz w:val="24"/>
        </w:rPr>
        <w:t xml:space="preserve">typically </w:t>
      </w:r>
      <w:r w:rsidRPr="0000717B">
        <w:rPr>
          <w:rFonts w:ascii="Times New Roman" w:hAnsi="Times New Roman" w:cs="Times New Roman"/>
          <w:color w:val="auto"/>
          <w:sz w:val="24"/>
        </w:rPr>
        <w:t>taught in a face-to-face setting for campus students, and the class is recorded through Mediasite for the distance education (DE) students</w:t>
      </w:r>
      <w:r w:rsidR="005E370D" w:rsidRPr="0000717B">
        <w:rPr>
          <w:rFonts w:ascii="Times New Roman" w:hAnsi="Times New Roman" w:cs="Times New Roman"/>
          <w:color w:val="auto"/>
          <w:sz w:val="24"/>
        </w:rPr>
        <w:t xml:space="preserve">.  Since 2007, the proportion of exclusively online students has ranged from approximately 33 – 50%.  </w:t>
      </w:r>
      <w:r w:rsidR="00DB5495" w:rsidRPr="0000717B">
        <w:rPr>
          <w:rFonts w:ascii="Times New Roman" w:hAnsi="Times New Roman" w:cs="Times New Roman"/>
          <w:color w:val="auto"/>
          <w:sz w:val="24"/>
        </w:rPr>
        <w:t>On-campus</w:t>
      </w:r>
      <w:r w:rsidR="005E370D" w:rsidRPr="0000717B">
        <w:rPr>
          <w:rFonts w:ascii="Times New Roman" w:hAnsi="Times New Roman" w:cs="Times New Roman"/>
          <w:color w:val="auto"/>
          <w:sz w:val="24"/>
        </w:rPr>
        <w:t xml:space="preserve"> students are allowed to take online courses at their discretion which </w:t>
      </w:r>
      <w:r w:rsidR="005E370D" w:rsidRPr="00232018">
        <w:rPr>
          <w:rFonts w:ascii="Times New Roman" w:hAnsi="Times New Roman" w:cs="Times New Roman"/>
          <w:color w:val="auto"/>
          <w:sz w:val="24"/>
        </w:rPr>
        <w:t>has resulted in a faculty experienced in the delivery of online classes and a s</w:t>
      </w:r>
      <w:r w:rsidR="0012245E" w:rsidRPr="00232018">
        <w:rPr>
          <w:rFonts w:ascii="Times New Roman" w:hAnsi="Times New Roman" w:cs="Times New Roman"/>
          <w:color w:val="auto"/>
          <w:sz w:val="24"/>
        </w:rPr>
        <w:t xml:space="preserve">tudent body which consists of </w:t>
      </w:r>
      <w:r w:rsidR="005E370D" w:rsidRPr="00232018">
        <w:rPr>
          <w:rFonts w:ascii="Times New Roman" w:hAnsi="Times New Roman" w:cs="Times New Roman"/>
          <w:color w:val="auto"/>
          <w:sz w:val="24"/>
        </w:rPr>
        <w:t>exclusively face-to-face students, exclusively distance students, and students who migrate between modes of delivery.</w:t>
      </w:r>
    </w:p>
    <w:p w:rsidR="001335F0" w:rsidRPr="00232018" w:rsidRDefault="0012245E" w:rsidP="00CD11B9">
      <w:pPr>
        <w:spacing w:line="480" w:lineRule="auto"/>
        <w:contextualSpacing/>
        <w:rPr>
          <w:rFonts w:ascii="Times New Roman" w:hAnsi="Times New Roman" w:cs="Times New Roman"/>
          <w:color w:val="auto"/>
          <w:sz w:val="24"/>
        </w:rPr>
      </w:pPr>
      <w:r w:rsidRPr="00232018">
        <w:rPr>
          <w:rFonts w:ascii="Times New Roman" w:hAnsi="Times New Roman" w:cs="Times New Roman"/>
          <w:color w:val="auto"/>
          <w:sz w:val="24"/>
        </w:rPr>
        <w:t xml:space="preserve">       </w:t>
      </w:r>
      <w:r w:rsidR="00386843" w:rsidRPr="00232018">
        <w:rPr>
          <w:rFonts w:ascii="Times New Roman" w:hAnsi="Times New Roman" w:cs="Times New Roman"/>
          <w:color w:val="auto"/>
          <w:sz w:val="24"/>
        </w:rPr>
        <w:t>Several factors influenced the decision to add a</w:t>
      </w:r>
      <w:r w:rsidR="00AD1486" w:rsidRPr="00232018">
        <w:rPr>
          <w:rFonts w:ascii="Times New Roman" w:hAnsi="Times New Roman" w:cs="Times New Roman"/>
          <w:color w:val="auto"/>
          <w:sz w:val="24"/>
        </w:rPr>
        <w:t>n online</w:t>
      </w:r>
      <w:r w:rsidR="00386843" w:rsidRPr="00232018">
        <w:rPr>
          <w:rFonts w:ascii="Times New Roman" w:hAnsi="Times New Roman" w:cs="Times New Roman"/>
          <w:color w:val="auto"/>
          <w:sz w:val="24"/>
        </w:rPr>
        <w:t xml:space="preserve"> health data course to the curriculum of the Health Services Management Program </w:t>
      </w:r>
      <w:r w:rsidR="00D0477B" w:rsidRPr="009B7FCD">
        <w:rPr>
          <w:rFonts w:ascii="Times New Roman" w:hAnsi="Times New Roman" w:cs="Times New Roman"/>
          <w:color w:val="auto"/>
          <w:sz w:val="24"/>
        </w:rPr>
        <w:t xml:space="preserve">at East Carolina University </w:t>
      </w:r>
      <w:r w:rsidRPr="00232018">
        <w:rPr>
          <w:rFonts w:ascii="Times New Roman" w:hAnsi="Times New Roman" w:cs="Times New Roman"/>
          <w:color w:val="auto"/>
          <w:sz w:val="24"/>
        </w:rPr>
        <w:t xml:space="preserve">in 2012.  </w:t>
      </w:r>
    </w:p>
    <w:p w:rsidR="001335F0" w:rsidRPr="00232018" w:rsidRDefault="001335F0" w:rsidP="0012245E">
      <w:pPr>
        <w:pStyle w:val="ListParagraph"/>
        <w:numPr>
          <w:ilvl w:val="0"/>
          <w:numId w:val="5"/>
        </w:numPr>
        <w:spacing w:line="480" w:lineRule="auto"/>
        <w:ind w:left="360"/>
        <w:rPr>
          <w:rFonts w:ascii="Times New Roman" w:hAnsi="Times New Roman" w:cs="Times New Roman"/>
          <w:color w:val="FF0000"/>
          <w:sz w:val="24"/>
          <w:szCs w:val="24"/>
        </w:rPr>
      </w:pPr>
      <w:r w:rsidRPr="00232018">
        <w:rPr>
          <w:rFonts w:ascii="Times New Roman" w:hAnsi="Times New Roman" w:cs="Times New Roman"/>
          <w:sz w:val="24"/>
          <w:szCs w:val="24"/>
        </w:rPr>
        <w:t>The founding program in the department was a Health Information Management Program</w:t>
      </w:r>
      <w:r w:rsidR="00DB5495" w:rsidRPr="00232018">
        <w:rPr>
          <w:rFonts w:ascii="Times New Roman" w:hAnsi="Times New Roman" w:cs="Times New Roman"/>
          <w:sz w:val="24"/>
          <w:szCs w:val="24"/>
        </w:rPr>
        <w:t xml:space="preserve"> (circa 1968)</w:t>
      </w:r>
      <w:r w:rsidRPr="00232018">
        <w:rPr>
          <w:rFonts w:ascii="Times New Roman" w:hAnsi="Times New Roman" w:cs="Times New Roman"/>
          <w:sz w:val="24"/>
          <w:szCs w:val="24"/>
        </w:rPr>
        <w:t>.  Although that program was</w:t>
      </w:r>
      <w:r w:rsidR="0012245E" w:rsidRPr="00232018">
        <w:rPr>
          <w:rFonts w:ascii="Times New Roman" w:hAnsi="Times New Roman" w:cs="Times New Roman"/>
          <w:sz w:val="24"/>
          <w:szCs w:val="24"/>
        </w:rPr>
        <w:t xml:space="preserve"> in the process of </w:t>
      </w:r>
      <w:r w:rsidRPr="00232018">
        <w:rPr>
          <w:rFonts w:ascii="Times New Roman" w:hAnsi="Times New Roman" w:cs="Times New Roman"/>
          <w:sz w:val="24"/>
          <w:szCs w:val="24"/>
        </w:rPr>
        <w:t>transitioning to a Masters in Health Informatics and Information Management, expertise existed in the department related to medical records management and coding.</w:t>
      </w:r>
    </w:p>
    <w:p w:rsidR="001335F0" w:rsidRPr="00232018" w:rsidRDefault="00D05225" w:rsidP="0012245E">
      <w:pPr>
        <w:pStyle w:val="ListParagraph"/>
        <w:numPr>
          <w:ilvl w:val="0"/>
          <w:numId w:val="5"/>
        </w:numPr>
        <w:spacing w:line="480" w:lineRule="auto"/>
        <w:ind w:left="360"/>
        <w:rPr>
          <w:rFonts w:ascii="Times New Roman" w:hAnsi="Times New Roman" w:cs="Times New Roman"/>
          <w:color w:val="FF0000"/>
          <w:sz w:val="24"/>
          <w:szCs w:val="24"/>
        </w:rPr>
      </w:pPr>
      <w:r w:rsidRPr="00232018">
        <w:rPr>
          <w:rFonts w:ascii="Times New Roman" w:hAnsi="Times New Roman" w:cs="Times New Roman"/>
          <w:sz w:val="24"/>
          <w:szCs w:val="24"/>
        </w:rPr>
        <w:t>A 2010 departmental retreat resulted in the decision to introduce four new course</w:t>
      </w:r>
      <w:r w:rsidR="00C63D42" w:rsidRPr="00232018">
        <w:rPr>
          <w:rFonts w:ascii="Times New Roman" w:hAnsi="Times New Roman" w:cs="Times New Roman"/>
          <w:sz w:val="24"/>
          <w:szCs w:val="24"/>
        </w:rPr>
        <w:t>s</w:t>
      </w:r>
      <w:r w:rsidRPr="00232018">
        <w:rPr>
          <w:rFonts w:ascii="Times New Roman" w:hAnsi="Times New Roman" w:cs="Times New Roman"/>
          <w:sz w:val="24"/>
          <w:szCs w:val="24"/>
        </w:rPr>
        <w:t xml:space="preserve"> into the HSM curriculum including a</w:t>
      </w:r>
      <w:r w:rsidR="00AD1486" w:rsidRPr="00232018">
        <w:rPr>
          <w:rFonts w:ascii="Times New Roman" w:hAnsi="Times New Roman" w:cs="Times New Roman"/>
          <w:sz w:val="24"/>
          <w:szCs w:val="24"/>
        </w:rPr>
        <w:t>n online</w:t>
      </w:r>
      <w:r w:rsidRPr="00232018">
        <w:rPr>
          <w:rFonts w:ascii="Times New Roman" w:hAnsi="Times New Roman" w:cs="Times New Roman"/>
          <w:sz w:val="24"/>
          <w:szCs w:val="24"/>
        </w:rPr>
        <w:t xml:space="preserve"> course in health data management providing an orientation to medical records management</w:t>
      </w:r>
      <w:r w:rsidR="0012245E" w:rsidRPr="00232018">
        <w:rPr>
          <w:rFonts w:ascii="Times New Roman" w:hAnsi="Times New Roman" w:cs="Times New Roman"/>
          <w:sz w:val="24"/>
          <w:szCs w:val="24"/>
        </w:rPr>
        <w:t xml:space="preserve">, </w:t>
      </w:r>
      <w:r w:rsidRPr="00232018">
        <w:rPr>
          <w:rFonts w:ascii="Times New Roman" w:hAnsi="Times New Roman" w:cs="Times New Roman"/>
          <w:sz w:val="24"/>
          <w:szCs w:val="24"/>
        </w:rPr>
        <w:t>coding</w:t>
      </w:r>
      <w:r w:rsidR="0012245E" w:rsidRPr="00232018">
        <w:rPr>
          <w:rFonts w:ascii="Times New Roman" w:hAnsi="Times New Roman" w:cs="Times New Roman"/>
          <w:sz w:val="24"/>
          <w:szCs w:val="24"/>
        </w:rPr>
        <w:t>, and compliance</w:t>
      </w:r>
      <w:r w:rsidRPr="00232018">
        <w:rPr>
          <w:rFonts w:ascii="Times New Roman" w:hAnsi="Times New Roman" w:cs="Times New Roman"/>
          <w:sz w:val="24"/>
          <w:szCs w:val="24"/>
        </w:rPr>
        <w:t>.</w:t>
      </w:r>
      <w:r w:rsidR="00D40AEE" w:rsidRPr="00232018">
        <w:rPr>
          <w:rFonts w:ascii="Times New Roman" w:hAnsi="Times New Roman" w:cs="Times New Roman"/>
          <w:sz w:val="24"/>
          <w:szCs w:val="24"/>
        </w:rPr>
        <w:t xml:space="preserve">  </w:t>
      </w:r>
      <w:r w:rsidR="0012245E" w:rsidRPr="00232018">
        <w:rPr>
          <w:rFonts w:ascii="Times New Roman" w:hAnsi="Times New Roman" w:cs="Times New Roman"/>
          <w:sz w:val="24"/>
          <w:szCs w:val="24"/>
        </w:rPr>
        <w:t xml:space="preserve">The curriculum </w:t>
      </w:r>
      <w:r w:rsidR="0012245E" w:rsidRPr="00232018">
        <w:rPr>
          <w:rFonts w:ascii="Times New Roman" w:hAnsi="Times New Roman" w:cs="Times New Roman"/>
          <w:sz w:val="24"/>
          <w:szCs w:val="24"/>
        </w:rPr>
        <w:lastRenderedPageBreak/>
        <w:t>revision</w:t>
      </w:r>
      <w:r w:rsidR="00D40AEE" w:rsidRPr="00232018">
        <w:rPr>
          <w:rFonts w:ascii="Times New Roman" w:hAnsi="Times New Roman" w:cs="Times New Roman"/>
          <w:sz w:val="24"/>
          <w:szCs w:val="24"/>
        </w:rPr>
        <w:t xml:space="preserve"> placed </w:t>
      </w:r>
      <w:r w:rsidR="0012245E" w:rsidRPr="00232018">
        <w:rPr>
          <w:rFonts w:ascii="Times New Roman" w:hAnsi="Times New Roman" w:cs="Times New Roman"/>
          <w:sz w:val="24"/>
          <w:szCs w:val="24"/>
        </w:rPr>
        <w:t xml:space="preserve">emphasis </w:t>
      </w:r>
      <w:r w:rsidR="00D40AEE" w:rsidRPr="00232018">
        <w:rPr>
          <w:rFonts w:ascii="Times New Roman" w:hAnsi="Times New Roman" w:cs="Times New Roman"/>
          <w:sz w:val="24"/>
          <w:szCs w:val="24"/>
        </w:rPr>
        <w:t xml:space="preserve">on teaching students </w:t>
      </w:r>
      <w:r w:rsidR="0012245E" w:rsidRPr="00232018">
        <w:rPr>
          <w:rFonts w:ascii="Times New Roman" w:hAnsi="Times New Roman" w:cs="Times New Roman"/>
          <w:sz w:val="24"/>
          <w:szCs w:val="24"/>
        </w:rPr>
        <w:t xml:space="preserve">skills </w:t>
      </w:r>
      <w:r w:rsidR="00D40AEE" w:rsidRPr="00232018">
        <w:rPr>
          <w:rFonts w:ascii="Times New Roman" w:hAnsi="Times New Roman" w:cs="Times New Roman"/>
          <w:sz w:val="24"/>
          <w:szCs w:val="24"/>
        </w:rPr>
        <w:t xml:space="preserve">that would make them more competitive for entry </w:t>
      </w:r>
      <w:r w:rsidR="0012245E" w:rsidRPr="00232018">
        <w:rPr>
          <w:rFonts w:ascii="Times New Roman" w:hAnsi="Times New Roman" w:cs="Times New Roman"/>
          <w:sz w:val="24"/>
          <w:szCs w:val="24"/>
        </w:rPr>
        <w:t>into the profession</w:t>
      </w:r>
      <w:r w:rsidR="00C63D42" w:rsidRPr="00232018">
        <w:rPr>
          <w:rFonts w:ascii="Times New Roman" w:hAnsi="Times New Roman" w:cs="Times New Roman"/>
          <w:sz w:val="24"/>
          <w:szCs w:val="24"/>
        </w:rPr>
        <w:t>.</w:t>
      </w:r>
    </w:p>
    <w:p w:rsidR="00BE4593" w:rsidRPr="00232018" w:rsidRDefault="00BE4593" w:rsidP="0012245E">
      <w:pPr>
        <w:pStyle w:val="ListParagraph"/>
        <w:numPr>
          <w:ilvl w:val="0"/>
          <w:numId w:val="5"/>
        </w:numPr>
        <w:spacing w:line="480" w:lineRule="auto"/>
        <w:ind w:left="360"/>
        <w:rPr>
          <w:rFonts w:ascii="Times New Roman" w:hAnsi="Times New Roman" w:cs="Times New Roman"/>
          <w:sz w:val="24"/>
          <w:szCs w:val="24"/>
        </w:rPr>
      </w:pPr>
      <w:r w:rsidRPr="00232018">
        <w:rPr>
          <w:rFonts w:ascii="Times New Roman" w:hAnsi="Times New Roman" w:cs="Times New Roman"/>
          <w:sz w:val="24"/>
          <w:szCs w:val="24"/>
        </w:rPr>
        <w:t xml:space="preserve">Recorded presentations from guest lecturers, experts in the various course topic fields, are a major component of this course.  </w:t>
      </w:r>
    </w:p>
    <w:p w:rsidR="00BE02B3" w:rsidRPr="009B7FCD" w:rsidRDefault="0065443A" w:rsidP="0012245E">
      <w:pPr>
        <w:pStyle w:val="ListParagraph"/>
        <w:numPr>
          <w:ilvl w:val="0"/>
          <w:numId w:val="5"/>
        </w:numPr>
        <w:spacing w:line="480" w:lineRule="auto"/>
        <w:ind w:left="360"/>
        <w:rPr>
          <w:rFonts w:ascii="Times New Roman" w:hAnsi="Times New Roman" w:cs="Times New Roman"/>
          <w:sz w:val="24"/>
          <w:szCs w:val="24"/>
        </w:rPr>
      </w:pPr>
      <w:r w:rsidRPr="009B7FCD">
        <w:rPr>
          <w:rFonts w:ascii="Times New Roman" w:hAnsi="Times New Roman" w:cs="Times New Roman"/>
          <w:i/>
          <w:sz w:val="24"/>
          <w:szCs w:val="24"/>
        </w:rPr>
        <w:t xml:space="preserve">Guidelines for Undergraduate Program Criteria </w:t>
      </w:r>
      <w:r w:rsidRPr="009B7FCD">
        <w:rPr>
          <w:rFonts w:ascii="Times New Roman" w:hAnsi="Times New Roman" w:cs="Times New Roman"/>
          <w:sz w:val="24"/>
          <w:szCs w:val="24"/>
        </w:rPr>
        <w:t>published by the Association of University Programs in Health</w:t>
      </w:r>
      <w:r w:rsidR="00D40AEE" w:rsidRPr="009B7FCD">
        <w:rPr>
          <w:rFonts w:ascii="Times New Roman" w:hAnsi="Times New Roman" w:cs="Times New Roman"/>
          <w:sz w:val="24"/>
          <w:szCs w:val="24"/>
        </w:rPr>
        <w:t xml:space="preserve"> </w:t>
      </w:r>
      <w:r w:rsidR="005E370D" w:rsidRPr="009B7FCD">
        <w:rPr>
          <w:rFonts w:ascii="Times New Roman" w:hAnsi="Times New Roman" w:cs="Times New Roman"/>
          <w:sz w:val="24"/>
          <w:szCs w:val="24"/>
        </w:rPr>
        <w:t xml:space="preserve">Administration </w:t>
      </w:r>
      <w:r w:rsidR="00D40AEE" w:rsidRPr="009B7FCD">
        <w:rPr>
          <w:rFonts w:ascii="Times New Roman" w:hAnsi="Times New Roman" w:cs="Times New Roman"/>
          <w:sz w:val="24"/>
          <w:szCs w:val="24"/>
        </w:rPr>
        <w:t>and since revised (2014)</w:t>
      </w:r>
      <w:r w:rsidR="005E370D" w:rsidRPr="009B7FCD">
        <w:rPr>
          <w:rFonts w:ascii="Times New Roman" w:hAnsi="Times New Roman" w:cs="Times New Roman"/>
          <w:sz w:val="24"/>
          <w:szCs w:val="24"/>
        </w:rPr>
        <w:t xml:space="preserve"> require two curricular content areas that are served by the health data course.</w:t>
      </w:r>
    </w:p>
    <w:p w:rsidR="00BE02B3" w:rsidRPr="007B501F" w:rsidRDefault="00BE02B3" w:rsidP="007B501F">
      <w:pPr>
        <w:pStyle w:val="ListParagraph"/>
        <w:numPr>
          <w:ilvl w:val="1"/>
          <w:numId w:val="5"/>
        </w:numPr>
        <w:spacing w:line="480" w:lineRule="auto"/>
        <w:ind w:left="720"/>
        <w:rPr>
          <w:rFonts w:ascii="Times New Roman" w:hAnsi="Times New Roman" w:cs="Times New Roman"/>
          <w:sz w:val="24"/>
          <w:szCs w:val="24"/>
        </w:rPr>
      </w:pPr>
      <w:r w:rsidRPr="009B7FCD">
        <w:rPr>
          <w:rFonts w:ascii="Times New Roman" w:hAnsi="Times New Roman" w:cs="Times New Roman"/>
          <w:color w:val="000000"/>
          <w:sz w:val="24"/>
          <w:szCs w:val="24"/>
        </w:rPr>
        <w:t xml:space="preserve">Information systems management and assessment.  </w:t>
      </w:r>
      <w:r w:rsidR="00441347" w:rsidRPr="009B7FCD">
        <w:rPr>
          <w:rFonts w:ascii="Times New Roman" w:hAnsi="Times New Roman" w:cs="Times New Roman"/>
          <w:sz w:val="24"/>
          <w:szCs w:val="24"/>
        </w:rPr>
        <w:t>The curriculum of the health services management (HSM) program already ha</w:t>
      </w:r>
      <w:r w:rsidRPr="009B7FCD">
        <w:rPr>
          <w:rFonts w:ascii="Times New Roman" w:hAnsi="Times New Roman" w:cs="Times New Roman"/>
          <w:sz w:val="24"/>
          <w:szCs w:val="24"/>
        </w:rPr>
        <w:t>d</w:t>
      </w:r>
      <w:r w:rsidR="00441347" w:rsidRPr="009B7FCD">
        <w:rPr>
          <w:rFonts w:ascii="Times New Roman" w:hAnsi="Times New Roman" w:cs="Times New Roman"/>
          <w:sz w:val="24"/>
          <w:szCs w:val="24"/>
        </w:rPr>
        <w:t xml:space="preserve"> a course in health information management.  This course focuse</w:t>
      </w:r>
      <w:r w:rsidRPr="009B7FCD">
        <w:rPr>
          <w:rFonts w:ascii="Times New Roman" w:hAnsi="Times New Roman" w:cs="Times New Roman"/>
          <w:sz w:val="24"/>
          <w:szCs w:val="24"/>
        </w:rPr>
        <w:t>d</w:t>
      </w:r>
      <w:r w:rsidR="00441347" w:rsidRPr="009B7FCD">
        <w:rPr>
          <w:rFonts w:ascii="Times New Roman" w:hAnsi="Times New Roman" w:cs="Times New Roman"/>
          <w:sz w:val="24"/>
          <w:szCs w:val="24"/>
        </w:rPr>
        <w:t xml:space="preserve"> on organization-wide information systems.  During assessment of student learning of the capstone managerial course, program preceptors recorded a need for additional content on practical operations of health information management (HIM) in health care settings.  Specifically, students needed more content on electronic health records, coding, medical records, standards, and oversight (accreditation and federal regulations for certification).  During an exit survey, three graduates recommended adding this content to the curriculum.  Five other students, recognizing the desirability of additional knowledge in these areas, ha</w:t>
      </w:r>
      <w:r w:rsidRPr="009B7FCD">
        <w:rPr>
          <w:rFonts w:ascii="Times New Roman" w:hAnsi="Times New Roman" w:cs="Times New Roman"/>
          <w:sz w:val="24"/>
          <w:szCs w:val="24"/>
        </w:rPr>
        <w:t>d</w:t>
      </w:r>
      <w:r w:rsidR="00441347" w:rsidRPr="009B7FCD">
        <w:rPr>
          <w:rFonts w:ascii="Times New Roman" w:hAnsi="Times New Roman" w:cs="Times New Roman"/>
          <w:sz w:val="24"/>
          <w:szCs w:val="24"/>
        </w:rPr>
        <w:t xml:space="preserve"> either inquired about obtaining additional knowledge in these content areas or applied for the BS in HIM program (second degree students).  </w:t>
      </w:r>
      <w:r w:rsidR="007B501F">
        <w:rPr>
          <w:rFonts w:ascii="Times New Roman" w:hAnsi="Times New Roman" w:cs="Times New Roman"/>
          <w:sz w:val="24"/>
          <w:szCs w:val="24"/>
        </w:rPr>
        <w:t xml:space="preserve">In support, a related </w:t>
      </w:r>
      <w:r w:rsidR="00441347" w:rsidRPr="009B7FCD">
        <w:rPr>
          <w:rFonts w:ascii="Times New Roman" w:hAnsi="Times New Roman" w:cs="Times New Roman"/>
          <w:sz w:val="24"/>
          <w:szCs w:val="24"/>
        </w:rPr>
        <w:t>professional association, the A</w:t>
      </w:r>
      <w:r w:rsidR="007B501F">
        <w:rPr>
          <w:rFonts w:ascii="Times New Roman" w:hAnsi="Times New Roman" w:cs="Times New Roman"/>
          <w:sz w:val="24"/>
          <w:szCs w:val="24"/>
        </w:rPr>
        <w:t xml:space="preserve">merican College </w:t>
      </w:r>
      <w:r w:rsidR="00441347" w:rsidRPr="009B7FCD">
        <w:rPr>
          <w:rFonts w:ascii="Times New Roman" w:hAnsi="Times New Roman" w:cs="Times New Roman"/>
          <w:sz w:val="24"/>
          <w:szCs w:val="24"/>
        </w:rPr>
        <w:t xml:space="preserve">of Medical Practice Executives, has </w:t>
      </w:r>
      <w:r w:rsidR="007B501F">
        <w:rPr>
          <w:rFonts w:ascii="Times New Roman" w:hAnsi="Times New Roman" w:cs="Times New Roman"/>
          <w:sz w:val="24"/>
          <w:szCs w:val="24"/>
        </w:rPr>
        <w:t xml:space="preserve">included </w:t>
      </w:r>
      <w:r w:rsidR="00441347" w:rsidRPr="009B7FCD">
        <w:rPr>
          <w:rFonts w:ascii="Times New Roman" w:hAnsi="Times New Roman" w:cs="Times New Roman"/>
          <w:sz w:val="24"/>
          <w:szCs w:val="24"/>
        </w:rPr>
        <w:t>manag</w:t>
      </w:r>
      <w:r w:rsidR="007B501F">
        <w:rPr>
          <w:rFonts w:ascii="Times New Roman" w:hAnsi="Times New Roman" w:cs="Times New Roman"/>
          <w:sz w:val="24"/>
          <w:szCs w:val="24"/>
        </w:rPr>
        <w:t>ing</w:t>
      </w:r>
      <w:r w:rsidR="00441347" w:rsidRPr="009B7FCD">
        <w:rPr>
          <w:rFonts w:ascii="Times New Roman" w:hAnsi="Times New Roman" w:cs="Times New Roman"/>
          <w:sz w:val="24"/>
          <w:szCs w:val="24"/>
        </w:rPr>
        <w:t xml:space="preserve"> medical information systems including medical records</w:t>
      </w:r>
      <w:r w:rsidR="007B501F">
        <w:rPr>
          <w:rFonts w:ascii="Times New Roman" w:hAnsi="Times New Roman" w:cs="Times New Roman"/>
          <w:sz w:val="24"/>
          <w:szCs w:val="24"/>
        </w:rPr>
        <w:t xml:space="preserve"> </w:t>
      </w:r>
      <w:r w:rsidR="00441347" w:rsidRPr="009B7FCD">
        <w:rPr>
          <w:rFonts w:ascii="Times New Roman" w:hAnsi="Times New Roman" w:cs="Times New Roman"/>
          <w:sz w:val="24"/>
          <w:szCs w:val="24"/>
        </w:rPr>
        <w:t>as one of the skill areas in its body of knowledge</w:t>
      </w:r>
      <w:r w:rsidR="00A35D91" w:rsidRPr="009B7FCD">
        <w:rPr>
          <w:rFonts w:ascii="Times New Roman" w:hAnsi="Times New Roman" w:cs="Times New Roman"/>
          <w:sz w:val="24"/>
          <w:szCs w:val="24"/>
        </w:rPr>
        <w:t xml:space="preserve"> </w:t>
      </w:r>
      <w:r w:rsidR="007B501F" w:rsidRPr="007B501F">
        <w:rPr>
          <w:rFonts w:ascii="Times New Roman" w:hAnsi="Times New Roman" w:cs="Times New Roman"/>
          <w:sz w:val="24"/>
          <w:szCs w:val="24"/>
        </w:rPr>
        <w:t xml:space="preserve">(American College of Medical Practice </w:t>
      </w:r>
      <w:r w:rsidR="00067895" w:rsidRPr="007B501F">
        <w:rPr>
          <w:rFonts w:ascii="Times New Roman" w:hAnsi="Times New Roman" w:cs="Times New Roman"/>
          <w:sz w:val="24"/>
          <w:szCs w:val="24"/>
        </w:rPr>
        <w:t>Execut</w:t>
      </w:r>
      <w:r w:rsidR="00067895">
        <w:rPr>
          <w:rFonts w:ascii="Times New Roman" w:hAnsi="Times New Roman" w:cs="Times New Roman"/>
          <w:sz w:val="24"/>
          <w:szCs w:val="24"/>
        </w:rPr>
        <w:t>i</w:t>
      </w:r>
      <w:r w:rsidR="00067895" w:rsidRPr="007B501F">
        <w:rPr>
          <w:rFonts w:ascii="Times New Roman" w:hAnsi="Times New Roman" w:cs="Times New Roman"/>
          <w:sz w:val="24"/>
          <w:szCs w:val="24"/>
        </w:rPr>
        <w:t>ves</w:t>
      </w:r>
      <w:r w:rsidR="007B501F" w:rsidRPr="007B501F">
        <w:rPr>
          <w:rFonts w:ascii="Times New Roman" w:hAnsi="Times New Roman" w:cs="Times New Roman"/>
          <w:sz w:val="24"/>
          <w:szCs w:val="24"/>
        </w:rPr>
        <w:t>, 2011).</w:t>
      </w:r>
      <w:r w:rsidR="007B501F">
        <w:t xml:space="preserve"> </w:t>
      </w:r>
      <w:r w:rsidR="007B501F">
        <w:rPr>
          <w:rFonts w:ascii="Times New Roman" w:hAnsi="Times New Roman"/>
          <w:sz w:val="24"/>
          <w:szCs w:val="24"/>
        </w:rPr>
        <w:t>  </w:t>
      </w:r>
      <w:r w:rsidR="00441347" w:rsidRPr="009B7FCD">
        <w:rPr>
          <w:rFonts w:ascii="Times New Roman" w:hAnsi="Times New Roman" w:cs="Times New Roman"/>
          <w:sz w:val="24"/>
          <w:szCs w:val="24"/>
        </w:rPr>
        <w:t xml:space="preserve">Finally, during the </w:t>
      </w:r>
      <w:r w:rsidR="00A35D91" w:rsidRPr="009B7FCD">
        <w:rPr>
          <w:rFonts w:ascii="Times New Roman" w:hAnsi="Times New Roman" w:cs="Times New Roman"/>
          <w:sz w:val="24"/>
          <w:szCs w:val="24"/>
        </w:rPr>
        <w:t xml:space="preserve">initial </w:t>
      </w:r>
      <w:r w:rsidR="00441347" w:rsidRPr="009B7FCD">
        <w:rPr>
          <w:rFonts w:ascii="Times New Roman" w:hAnsi="Times New Roman" w:cs="Times New Roman"/>
          <w:sz w:val="24"/>
          <w:szCs w:val="24"/>
        </w:rPr>
        <w:t xml:space="preserve">certification of the HSM </w:t>
      </w:r>
      <w:r w:rsidR="0012245E" w:rsidRPr="009B7FCD">
        <w:rPr>
          <w:rFonts w:ascii="Times New Roman" w:hAnsi="Times New Roman" w:cs="Times New Roman"/>
          <w:sz w:val="24"/>
          <w:szCs w:val="24"/>
        </w:rPr>
        <w:t>P</w:t>
      </w:r>
      <w:r w:rsidR="00441347" w:rsidRPr="009B7FCD">
        <w:rPr>
          <w:rFonts w:ascii="Times New Roman" w:hAnsi="Times New Roman" w:cs="Times New Roman"/>
          <w:sz w:val="24"/>
          <w:szCs w:val="24"/>
        </w:rPr>
        <w:t>rogram</w:t>
      </w:r>
      <w:r w:rsidR="00A35D91" w:rsidRPr="009B7FCD">
        <w:rPr>
          <w:rFonts w:ascii="Times New Roman" w:hAnsi="Times New Roman" w:cs="Times New Roman"/>
          <w:sz w:val="24"/>
          <w:szCs w:val="24"/>
        </w:rPr>
        <w:t xml:space="preserve"> in 2009</w:t>
      </w:r>
      <w:r w:rsidR="00441347" w:rsidRPr="009B7FCD">
        <w:rPr>
          <w:rFonts w:ascii="Times New Roman" w:hAnsi="Times New Roman" w:cs="Times New Roman"/>
          <w:sz w:val="24"/>
          <w:szCs w:val="24"/>
        </w:rPr>
        <w:t xml:space="preserve">, </w:t>
      </w:r>
      <w:r w:rsidRPr="009B7FCD">
        <w:rPr>
          <w:rFonts w:ascii="Times New Roman" w:hAnsi="Times New Roman" w:cs="Times New Roman"/>
          <w:sz w:val="24"/>
          <w:szCs w:val="24"/>
        </w:rPr>
        <w:t>program reviewers</w:t>
      </w:r>
      <w:r w:rsidR="00A35D91" w:rsidRPr="009B7FCD">
        <w:rPr>
          <w:rFonts w:ascii="Times New Roman" w:hAnsi="Times New Roman" w:cs="Times New Roman"/>
          <w:sz w:val="24"/>
          <w:szCs w:val="24"/>
        </w:rPr>
        <w:t xml:space="preserve"> observed that the department’s origins in </w:t>
      </w:r>
      <w:r w:rsidR="00A35D91" w:rsidRPr="009B7FCD">
        <w:rPr>
          <w:rFonts w:ascii="Times New Roman" w:hAnsi="Times New Roman" w:cs="Times New Roman"/>
          <w:sz w:val="24"/>
          <w:szCs w:val="24"/>
        </w:rPr>
        <w:lastRenderedPageBreak/>
        <w:t>medical records administration placed the program in a unique position to teach this content.</w:t>
      </w:r>
    </w:p>
    <w:p w:rsidR="0044043E" w:rsidRPr="009B7FCD" w:rsidRDefault="00A35D91" w:rsidP="0012245E">
      <w:pPr>
        <w:pStyle w:val="ListParagraph"/>
        <w:numPr>
          <w:ilvl w:val="1"/>
          <w:numId w:val="5"/>
        </w:numPr>
        <w:spacing w:line="480" w:lineRule="auto"/>
        <w:ind w:left="720"/>
        <w:rPr>
          <w:rFonts w:ascii="Times New Roman" w:hAnsi="Times New Roman" w:cs="Times New Roman"/>
          <w:sz w:val="24"/>
          <w:szCs w:val="24"/>
        </w:rPr>
      </w:pPr>
      <w:r w:rsidRPr="009B7FCD">
        <w:rPr>
          <w:rFonts w:ascii="Times New Roman" w:hAnsi="Times New Roman" w:cs="Times New Roman"/>
          <w:color w:val="000000"/>
          <w:sz w:val="24"/>
          <w:szCs w:val="24"/>
        </w:rPr>
        <w:t xml:space="preserve">Financial analysis and management.  Although the review elements for this curricular content area do not address </w:t>
      </w:r>
      <w:r w:rsidR="00DC0692" w:rsidRPr="009B7FCD">
        <w:rPr>
          <w:rFonts w:ascii="Times New Roman" w:hAnsi="Times New Roman" w:cs="Times New Roman"/>
          <w:color w:val="000000"/>
          <w:sz w:val="24"/>
          <w:szCs w:val="24"/>
        </w:rPr>
        <w:t xml:space="preserve">medical records management and coding, at least one contemporary finance text </w:t>
      </w:r>
      <w:r w:rsidR="0012245E" w:rsidRPr="009B7FCD">
        <w:rPr>
          <w:rFonts w:ascii="Times New Roman" w:hAnsi="Times New Roman" w:cs="Times New Roman"/>
          <w:color w:val="000000"/>
          <w:sz w:val="24"/>
          <w:szCs w:val="24"/>
        </w:rPr>
        <w:t xml:space="preserve">has </w:t>
      </w:r>
      <w:r w:rsidR="00DC0692" w:rsidRPr="009B7FCD">
        <w:rPr>
          <w:rFonts w:ascii="Times New Roman" w:hAnsi="Times New Roman" w:cs="Times New Roman"/>
          <w:color w:val="000000"/>
          <w:sz w:val="24"/>
          <w:szCs w:val="24"/>
        </w:rPr>
        <w:t>recognized the connection between medical records management, coding and reimbursement (Cleverley, Song, &amp; Cleverley, 2011)</w:t>
      </w:r>
      <w:r w:rsidR="007B501F">
        <w:rPr>
          <w:rFonts w:ascii="Times New Roman" w:hAnsi="Times New Roman" w:cs="Times New Roman"/>
          <w:color w:val="000000"/>
          <w:sz w:val="24"/>
          <w:szCs w:val="24"/>
        </w:rPr>
        <w:t>.</w:t>
      </w:r>
    </w:p>
    <w:p w:rsidR="00DC0692" w:rsidRPr="00232018" w:rsidRDefault="00C54D75" w:rsidP="0012245E">
      <w:pPr>
        <w:pStyle w:val="ListParagraph"/>
        <w:numPr>
          <w:ilvl w:val="0"/>
          <w:numId w:val="5"/>
        </w:numPr>
        <w:spacing w:line="480" w:lineRule="auto"/>
        <w:ind w:left="360"/>
        <w:rPr>
          <w:rFonts w:ascii="Times New Roman" w:hAnsi="Times New Roman" w:cs="Times New Roman"/>
          <w:sz w:val="24"/>
          <w:szCs w:val="24"/>
        </w:rPr>
      </w:pPr>
      <w:r w:rsidRPr="009B7FCD">
        <w:rPr>
          <w:rFonts w:ascii="Times New Roman" w:hAnsi="Times New Roman" w:cs="Times New Roman"/>
          <w:sz w:val="24"/>
          <w:szCs w:val="24"/>
        </w:rPr>
        <w:t>HSM students in their senior year are required to do an internship at a health care facil</w:t>
      </w:r>
      <w:r w:rsidR="007F1B67" w:rsidRPr="009B7FCD">
        <w:rPr>
          <w:rFonts w:ascii="Times New Roman" w:hAnsi="Times New Roman" w:cs="Times New Roman"/>
          <w:sz w:val="24"/>
          <w:szCs w:val="24"/>
        </w:rPr>
        <w:t>i</w:t>
      </w:r>
      <w:r w:rsidRPr="009B7FCD">
        <w:rPr>
          <w:rFonts w:ascii="Times New Roman" w:hAnsi="Times New Roman" w:cs="Times New Roman"/>
          <w:sz w:val="24"/>
          <w:szCs w:val="24"/>
        </w:rPr>
        <w:t xml:space="preserve">ty. Each </w:t>
      </w:r>
      <w:r w:rsidRPr="00232018">
        <w:rPr>
          <w:rFonts w:ascii="Times New Roman" w:hAnsi="Times New Roman" w:cs="Times New Roman"/>
          <w:sz w:val="24"/>
          <w:szCs w:val="24"/>
        </w:rPr>
        <w:t>internship ha</w:t>
      </w:r>
      <w:r w:rsidR="005C6C88" w:rsidRPr="00232018">
        <w:rPr>
          <w:rFonts w:ascii="Times New Roman" w:hAnsi="Times New Roman" w:cs="Times New Roman"/>
          <w:sz w:val="24"/>
          <w:szCs w:val="24"/>
        </w:rPr>
        <w:t>d a preceptor who supervised and gave</w:t>
      </w:r>
      <w:r w:rsidRPr="00232018">
        <w:rPr>
          <w:rFonts w:ascii="Times New Roman" w:hAnsi="Times New Roman" w:cs="Times New Roman"/>
          <w:sz w:val="24"/>
          <w:szCs w:val="24"/>
        </w:rPr>
        <w:t xml:space="preserve"> feedback to the program director regarding the internship experience. S</w:t>
      </w:r>
      <w:r w:rsidR="005C6C88" w:rsidRPr="00232018">
        <w:rPr>
          <w:rFonts w:ascii="Times New Roman" w:hAnsi="Times New Roman" w:cs="Times New Roman"/>
          <w:sz w:val="24"/>
          <w:szCs w:val="24"/>
        </w:rPr>
        <w:t xml:space="preserve">everal preceptors over the past </w:t>
      </w:r>
      <w:r w:rsidR="0012245E" w:rsidRPr="00232018">
        <w:rPr>
          <w:rFonts w:ascii="Times New Roman" w:hAnsi="Times New Roman" w:cs="Times New Roman"/>
          <w:sz w:val="24"/>
          <w:szCs w:val="24"/>
        </w:rPr>
        <w:t xml:space="preserve">several </w:t>
      </w:r>
      <w:r w:rsidRPr="00232018">
        <w:rPr>
          <w:rFonts w:ascii="Times New Roman" w:hAnsi="Times New Roman" w:cs="Times New Roman"/>
          <w:sz w:val="24"/>
          <w:szCs w:val="24"/>
        </w:rPr>
        <w:t xml:space="preserve">years indicated that the HSM students were not knowledgeable enough about coding, compliance and standards. </w:t>
      </w:r>
      <w:r w:rsidR="0012245E" w:rsidRPr="00232018">
        <w:rPr>
          <w:rFonts w:ascii="Times New Roman" w:hAnsi="Times New Roman" w:cs="Times New Roman"/>
          <w:sz w:val="24"/>
          <w:szCs w:val="24"/>
        </w:rPr>
        <w:t xml:space="preserve">This deficit needed to be corrected.  </w:t>
      </w:r>
      <w:r w:rsidR="00993C4E" w:rsidRPr="00232018">
        <w:rPr>
          <w:rFonts w:ascii="Times New Roman" w:hAnsi="Times New Roman" w:cs="Times New Roman"/>
          <w:sz w:val="24"/>
          <w:szCs w:val="24"/>
        </w:rPr>
        <w:t xml:space="preserve">Our graduates need to be suitably educated, “educated in a way that improves </w:t>
      </w:r>
      <w:r w:rsidR="00DB7558" w:rsidRPr="00232018">
        <w:rPr>
          <w:rFonts w:ascii="Times New Roman" w:hAnsi="Times New Roman" w:cs="Times New Roman"/>
          <w:sz w:val="24"/>
          <w:szCs w:val="24"/>
        </w:rPr>
        <w:t>performance in management roles</w:t>
      </w:r>
      <w:r w:rsidR="00993C4E" w:rsidRPr="00232018">
        <w:rPr>
          <w:rFonts w:ascii="Times New Roman" w:hAnsi="Times New Roman" w:cs="Times New Roman"/>
          <w:sz w:val="24"/>
          <w:szCs w:val="24"/>
        </w:rPr>
        <w:t>” (Davi</w:t>
      </w:r>
      <w:r w:rsidR="00DB7558" w:rsidRPr="00232018">
        <w:rPr>
          <w:rFonts w:ascii="Times New Roman" w:hAnsi="Times New Roman" w:cs="Times New Roman"/>
          <w:sz w:val="24"/>
          <w:szCs w:val="24"/>
        </w:rPr>
        <w:t>e</w:t>
      </w:r>
      <w:r w:rsidR="00993C4E" w:rsidRPr="00232018">
        <w:rPr>
          <w:rFonts w:ascii="Times New Roman" w:hAnsi="Times New Roman" w:cs="Times New Roman"/>
          <w:sz w:val="24"/>
          <w:szCs w:val="24"/>
        </w:rPr>
        <w:t>s, 2006</w:t>
      </w:r>
      <w:r w:rsidR="00E2370B" w:rsidRPr="00232018">
        <w:rPr>
          <w:rFonts w:ascii="Times New Roman" w:hAnsi="Times New Roman" w:cs="Times New Roman"/>
          <w:sz w:val="24"/>
          <w:szCs w:val="24"/>
        </w:rPr>
        <w:t>, p. 326</w:t>
      </w:r>
      <w:r w:rsidR="00993C4E" w:rsidRPr="00232018">
        <w:rPr>
          <w:rFonts w:ascii="Times New Roman" w:hAnsi="Times New Roman" w:cs="Times New Roman"/>
          <w:sz w:val="24"/>
          <w:szCs w:val="24"/>
        </w:rPr>
        <w:t xml:space="preserve">). </w:t>
      </w:r>
    </w:p>
    <w:p w:rsidR="00D0477B" w:rsidRPr="009B7FCD" w:rsidRDefault="00C54D75" w:rsidP="00D0477B">
      <w:pPr>
        <w:spacing w:line="480" w:lineRule="auto"/>
        <w:rPr>
          <w:rFonts w:ascii="Times New Roman" w:hAnsi="Times New Roman" w:cs="Times New Roman"/>
          <w:sz w:val="24"/>
        </w:rPr>
      </w:pPr>
      <w:r w:rsidRPr="00232018">
        <w:rPr>
          <w:rFonts w:ascii="Times New Roman" w:hAnsi="Times New Roman" w:cs="Times New Roman"/>
          <w:sz w:val="24"/>
        </w:rPr>
        <w:t xml:space="preserve">Therefore, a new </w:t>
      </w:r>
      <w:r w:rsidR="00AD1486" w:rsidRPr="00232018">
        <w:rPr>
          <w:rFonts w:ascii="Times New Roman" w:hAnsi="Times New Roman" w:cs="Times New Roman"/>
          <w:sz w:val="24"/>
        </w:rPr>
        <w:t xml:space="preserve">online </w:t>
      </w:r>
      <w:r w:rsidRPr="00232018">
        <w:rPr>
          <w:rFonts w:ascii="Times New Roman" w:hAnsi="Times New Roman" w:cs="Times New Roman"/>
          <w:sz w:val="24"/>
        </w:rPr>
        <w:t>course</w:t>
      </w:r>
      <w:r w:rsidR="00703DFC" w:rsidRPr="00232018">
        <w:rPr>
          <w:rFonts w:ascii="Times New Roman" w:hAnsi="Times New Roman" w:cs="Times New Roman"/>
          <w:sz w:val="24"/>
        </w:rPr>
        <w:t xml:space="preserve"> proposal</w:t>
      </w:r>
      <w:r w:rsidRPr="00232018">
        <w:rPr>
          <w:rFonts w:ascii="Times New Roman" w:hAnsi="Times New Roman" w:cs="Times New Roman"/>
          <w:sz w:val="24"/>
        </w:rPr>
        <w:t xml:space="preserve">, Health Data Management, was </w:t>
      </w:r>
      <w:r w:rsidR="00703DFC" w:rsidRPr="00232018">
        <w:rPr>
          <w:rFonts w:ascii="Times New Roman" w:hAnsi="Times New Roman" w:cs="Times New Roman"/>
          <w:sz w:val="24"/>
        </w:rPr>
        <w:t xml:space="preserve">created by </w:t>
      </w:r>
      <w:r w:rsidR="00D0477B" w:rsidRPr="009B7FCD">
        <w:rPr>
          <w:rFonts w:ascii="Times New Roman" w:hAnsi="Times New Roman" w:cs="Times New Roman"/>
          <w:sz w:val="24"/>
        </w:rPr>
        <w:t xml:space="preserve">Dr. Elizabeth Forrestal, an HSIM full professor and previous HSIM Department Chair. </w:t>
      </w:r>
    </w:p>
    <w:p w:rsidR="00F35B8F" w:rsidRPr="009B7FCD" w:rsidRDefault="00F35B8F" w:rsidP="001A500A">
      <w:pPr>
        <w:spacing w:line="480" w:lineRule="auto"/>
        <w:rPr>
          <w:rFonts w:ascii="Times New Roman" w:hAnsi="Times New Roman" w:cs="Times New Roman"/>
          <w:b/>
          <w:color w:val="auto"/>
          <w:sz w:val="24"/>
        </w:rPr>
      </w:pPr>
      <w:r w:rsidRPr="00232018">
        <w:rPr>
          <w:rFonts w:ascii="Times New Roman" w:hAnsi="Times New Roman" w:cs="Times New Roman"/>
          <w:b/>
          <w:color w:val="auto"/>
          <w:sz w:val="24"/>
        </w:rPr>
        <w:t>Course Development</w:t>
      </w:r>
    </w:p>
    <w:p w:rsidR="007D62D4" w:rsidRPr="009B7FCD" w:rsidRDefault="001A500A" w:rsidP="001A500A">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7D62D4" w:rsidRPr="009B7FCD">
        <w:rPr>
          <w:rFonts w:ascii="Times New Roman" w:hAnsi="Times New Roman" w:cs="Times New Roman"/>
          <w:color w:val="auto"/>
          <w:sz w:val="24"/>
        </w:rPr>
        <w:t xml:space="preserve">Once the course proposal was accepted, the first author along with </w:t>
      </w:r>
      <w:r w:rsidR="00D0477B" w:rsidRPr="009B7FCD">
        <w:rPr>
          <w:rFonts w:ascii="Times New Roman" w:hAnsi="Times New Roman" w:cs="Times New Roman"/>
          <w:color w:val="auto"/>
          <w:sz w:val="24"/>
        </w:rPr>
        <w:t xml:space="preserve">Dr. Forrestal </w:t>
      </w:r>
      <w:r w:rsidR="007D62D4" w:rsidRPr="009B7FCD">
        <w:rPr>
          <w:rFonts w:ascii="Times New Roman" w:hAnsi="Times New Roman" w:cs="Times New Roman"/>
          <w:color w:val="auto"/>
          <w:sz w:val="24"/>
        </w:rPr>
        <w:t>developed the course which was specifically aimed at three needed areas: medical records man</w:t>
      </w:r>
      <w:r w:rsidR="00F5571D" w:rsidRPr="009B7FCD">
        <w:rPr>
          <w:rFonts w:ascii="Times New Roman" w:hAnsi="Times New Roman" w:cs="Times New Roman"/>
          <w:color w:val="auto"/>
          <w:sz w:val="24"/>
        </w:rPr>
        <w:t>agement, coding, and compliance</w:t>
      </w:r>
      <w:r w:rsidR="007D62D4" w:rsidRPr="009B7FCD">
        <w:rPr>
          <w:rFonts w:ascii="Times New Roman" w:hAnsi="Times New Roman" w:cs="Times New Roman"/>
          <w:color w:val="auto"/>
          <w:sz w:val="24"/>
        </w:rPr>
        <w:t xml:space="preserve"> along with other topics to give the students a foundation and understanding for the three areas. </w:t>
      </w:r>
      <w:r w:rsidR="00D0477B" w:rsidRPr="009B7FCD">
        <w:rPr>
          <w:rFonts w:ascii="Times New Roman" w:hAnsi="Times New Roman" w:cs="Times New Roman"/>
          <w:color w:val="auto"/>
          <w:sz w:val="24"/>
        </w:rPr>
        <w:t xml:space="preserve">Dr. Forrestal </w:t>
      </w:r>
      <w:r w:rsidR="007D62D4" w:rsidRPr="009B7FCD">
        <w:rPr>
          <w:rFonts w:ascii="Times New Roman" w:hAnsi="Times New Roman" w:cs="Times New Roman"/>
          <w:color w:val="auto"/>
          <w:sz w:val="24"/>
        </w:rPr>
        <w:t xml:space="preserve">and the first author met and worked out the details of the course. A list of topics to be covered was developed and experts in the specific areas were identified. Experts in the field were contacted, </w:t>
      </w:r>
      <w:r w:rsidR="00B2748F" w:rsidRPr="009B7FCD">
        <w:rPr>
          <w:rFonts w:ascii="Times New Roman" w:hAnsi="Times New Roman" w:cs="Times New Roman"/>
          <w:color w:val="auto"/>
          <w:sz w:val="24"/>
        </w:rPr>
        <w:t>informed of the</w:t>
      </w:r>
      <w:r w:rsidR="007D62D4" w:rsidRPr="009B7FCD">
        <w:rPr>
          <w:rFonts w:ascii="Times New Roman" w:hAnsi="Times New Roman" w:cs="Times New Roman"/>
          <w:color w:val="auto"/>
          <w:sz w:val="24"/>
        </w:rPr>
        <w:t xml:space="preserve"> need for the new course and asked if they would record a lecture/presentation on a specific topic. </w:t>
      </w:r>
      <w:r w:rsidR="007D62D4" w:rsidRPr="0000717B">
        <w:rPr>
          <w:rFonts w:ascii="Times New Roman" w:hAnsi="Times New Roman" w:cs="Times New Roman"/>
          <w:color w:val="auto"/>
          <w:sz w:val="24"/>
        </w:rPr>
        <w:t xml:space="preserve">Since the course mainly consisted of pre-recorded lectures from experts in the field, it was decided that the course </w:t>
      </w:r>
      <w:r w:rsidR="007D62D4" w:rsidRPr="0000717B">
        <w:rPr>
          <w:rFonts w:ascii="Times New Roman" w:hAnsi="Times New Roman" w:cs="Times New Roman"/>
          <w:color w:val="auto"/>
          <w:sz w:val="24"/>
        </w:rPr>
        <w:lastRenderedPageBreak/>
        <w:t xml:space="preserve">would be taught online for both the </w:t>
      </w:r>
      <w:r w:rsidR="00701FF0" w:rsidRPr="0000717B">
        <w:rPr>
          <w:rFonts w:ascii="Times New Roman" w:hAnsi="Times New Roman" w:cs="Times New Roman"/>
          <w:color w:val="auto"/>
          <w:sz w:val="24"/>
        </w:rPr>
        <w:t>on-</w:t>
      </w:r>
      <w:r w:rsidR="007D62D4" w:rsidRPr="0000717B">
        <w:rPr>
          <w:rFonts w:ascii="Times New Roman" w:hAnsi="Times New Roman" w:cs="Times New Roman"/>
          <w:color w:val="auto"/>
          <w:sz w:val="24"/>
        </w:rPr>
        <w:t>campus students and distance education students</w:t>
      </w:r>
      <w:r w:rsidR="00F5571D" w:rsidRPr="0000717B">
        <w:rPr>
          <w:rFonts w:ascii="Times New Roman" w:hAnsi="Times New Roman" w:cs="Times New Roman"/>
          <w:color w:val="auto"/>
          <w:sz w:val="24"/>
        </w:rPr>
        <w:t xml:space="preserve"> during the initial course offering during Spring semester 2013.</w:t>
      </w:r>
      <w:r w:rsidR="007D62D4" w:rsidRPr="009B7FCD">
        <w:rPr>
          <w:rFonts w:ascii="Times New Roman" w:hAnsi="Times New Roman" w:cs="Times New Roman"/>
          <w:color w:val="FF0000"/>
          <w:sz w:val="24"/>
        </w:rPr>
        <w:t xml:space="preserve"> </w:t>
      </w:r>
    </w:p>
    <w:p w:rsidR="002728F5" w:rsidRPr="009B7FCD" w:rsidRDefault="001A500A" w:rsidP="001A500A">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A5D62" w:rsidRPr="009B7FCD">
        <w:rPr>
          <w:rFonts w:ascii="Times New Roman" w:hAnsi="Times New Roman" w:cs="Times New Roman"/>
          <w:sz w:val="24"/>
        </w:rPr>
        <w:t>Various speakers were</w:t>
      </w:r>
      <w:r w:rsidR="002728F5" w:rsidRPr="009B7FCD">
        <w:rPr>
          <w:rFonts w:ascii="Times New Roman" w:hAnsi="Times New Roman" w:cs="Times New Roman"/>
          <w:sz w:val="24"/>
        </w:rPr>
        <w:t xml:space="preserve"> scheduled to discuss documentation practices in the venue/discipline which would then be covered in the didactic portion </w:t>
      </w:r>
      <w:r w:rsidR="00B2748F" w:rsidRPr="009B7FCD">
        <w:rPr>
          <w:rFonts w:ascii="Times New Roman" w:hAnsi="Times New Roman" w:cs="Times New Roman"/>
          <w:sz w:val="24"/>
        </w:rPr>
        <w:t>addressing medical records management</w:t>
      </w:r>
      <w:r w:rsidR="002728F5" w:rsidRPr="009B7FCD">
        <w:rPr>
          <w:rFonts w:ascii="Times New Roman" w:hAnsi="Times New Roman" w:cs="Times New Roman"/>
          <w:sz w:val="24"/>
        </w:rPr>
        <w:t xml:space="preserve">. This would bring the real world experiences in and give students the opportunity to interact with multiple professionals. </w:t>
      </w:r>
      <w:r w:rsidR="00F5571D" w:rsidRPr="009B7FCD">
        <w:rPr>
          <w:rFonts w:ascii="Times New Roman" w:hAnsi="Times New Roman" w:cs="Times New Roman"/>
          <w:sz w:val="24"/>
        </w:rPr>
        <w:t xml:space="preserve"> </w:t>
      </w:r>
      <w:r w:rsidRPr="009B7FCD">
        <w:rPr>
          <w:rFonts w:ascii="Times New Roman" w:hAnsi="Times New Roman" w:cs="Times New Roman"/>
          <w:sz w:val="24"/>
        </w:rPr>
        <w:t>Since guest lecturers did not have to be scheduled during a face-to-face class period, the instructor had greater f</w:t>
      </w:r>
      <w:r w:rsidR="002728F5" w:rsidRPr="009B7FCD">
        <w:rPr>
          <w:rFonts w:ascii="Times New Roman" w:hAnsi="Times New Roman" w:cs="Times New Roman"/>
          <w:sz w:val="24"/>
        </w:rPr>
        <w:t xml:space="preserve">lexibility in speaker selection as faculty </w:t>
      </w:r>
      <w:r w:rsidRPr="009B7FCD">
        <w:rPr>
          <w:rFonts w:ascii="Times New Roman" w:hAnsi="Times New Roman" w:cs="Times New Roman"/>
          <w:sz w:val="24"/>
        </w:rPr>
        <w:t xml:space="preserve">had </w:t>
      </w:r>
      <w:r w:rsidR="002728F5" w:rsidRPr="009B7FCD">
        <w:rPr>
          <w:rFonts w:ascii="Times New Roman" w:hAnsi="Times New Roman" w:cs="Times New Roman"/>
          <w:sz w:val="24"/>
        </w:rPr>
        <w:t>found scheduling speakers during the day had become more challenging due to the disruption in the speaker's work schedule.</w:t>
      </w:r>
      <w:r w:rsidR="00524A56" w:rsidRPr="009B7FCD">
        <w:rPr>
          <w:rFonts w:ascii="Times New Roman" w:hAnsi="Times New Roman" w:cs="Times New Roman"/>
          <w:sz w:val="24"/>
        </w:rPr>
        <w:t xml:space="preserve"> Offering this course online </w:t>
      </w:r>
      <w:r w:rsidR="002728F5" w:rsidRPr="009B7FCD">
        <w:rPr>
          <w:rFonts w:ascii="Times New Roman" w:hAnsi="Times New Roman" w:cs="Times New Roman"/>
          <w:sz w:val="24"/>
        </w:rPr>
        <w:t>greatly increase</w:t>
      </w:r>
      <w:r w:rsidRPr="009B7FCD">
        <w:rPr>
          <w:rFonts w:ascii="Times New Roman" w:hAnsi="Times New Roman" w:cs="Times New Roman"/>
          <w:sz w:val="24"/>
        </w:rPr>
        <w:t>d</w:t>
      </w:r>
      <w:r w:rsidR="00524A56" w:rsidRPr="009B7FCD">
        <w:rPr>
          <w:rFonts w:ascii="Times New Roman" w:hAnsi="Times New Roman" w:cs="Times New Roman"/>
          <w:sz w:val="24"/>
        </w:rPr>
        <w:t xml:space="preserve"> t</w:t>
      </w:r>
      <w:r w:rsidR="002728F5" w:rsidRPr="009B7FCD">
        <w:rPr>
          <w:rFonts w:ascii="Times New Roman" w:hAnsi="Times New Roman" w:cs="Times New Roman"/>
          <w:sz w:val="24"/>
        </w:rPr>
        <w:t>he flexibility of the experie</w:t>
      </w:r>
      <w:r w:rsidR="00524A56" w:rsidRPr="009B7FCD">
        <w:rPr>
          <w:rFonts w:ascii="Times New Roman" w:hAnsi="Times New Roman" w:cs="Times New Roman"/>
          <w:sz w:val="24"/>
        </w:rPr>
        <w:t xml:space="preserve">nce and was beneficial to the student. </w:t>
      </w:r>
      <w:r w:rsidR="003B6126" w:rsidRPr="009B7FCD">
        <w:rPr>
          <w:rFonts w:ascii="Times New Roman" w:hAnsi="Times New Roman" w:cs="Times New Roman"/>
          <w:sz w:val="24"/>
        </w:rPr>
        <w:t>From the instructor’s perspective</w:t>
      </w:r>
      <w:r w:rsidR="00524A56" w:rsidRPr="009B7FCD">
        <w:rPr>
          <w:rFonts w:ascii="Times New Roman" w:hAnsi="Times New Roman" w:cs="Times New Roman"/>
          <w:sz w:val="24"/>
        </w:rPr>
        <w:t xml:space="preserve">, the online course required faculty to rethink the way face-to-face material </w:t>
      </w:r>
      <w:r w:rsidR="00701FF0">
        <w:rPr>
          <w:rFonts w:ascii="Times New Roman" w:hAnsi="Times New Roman" w:cs="Times New Roman"/>
          <w:sz w:val="24"/>
        </w:rPr>
        <w:t>was to be</w:t>
      </w:r>
      <w:r w:rsidR="00524A56" w:rsidRPr="009B7FCD">
        <w:rPr>
          <w:rFonts w:ascii="Times New Roman" w:hAnsi="Times New Roman" w:cs="Times New Roman"/>
          <w:sz w:val="24"/>
        </w:rPr>
        <w:t xml:space="preserve"> presented to students. The experts in the field for this course’s topics were working professionals; therefore, it was found that the most beneficial way (for the students and experts) was to record the experts (guest lecturers) presentations and make them available through the online course. According to the American Health Information Management Association (AHIMA), “the most effective distance education courses are those that have been redesigned to use technology and t</w:t>
      </w:r>
      <w:r w:rsidR="008F23DA">
        <w:rPr>
          <w:rFonts w:ascii="Times New Roman" w:hAnsi="Times New Roman" w:cs="Times New Roman"/>
          <w:sz w:val="24"/>
        </w:rPr>
        <w:t>he Internet to promote learning</w:t>
      </w:r>
      <w:r w:rsidR="00524A56" w:rsidRPr="009B7FCD">
        <w:rPr>
          <w:rFonts w:ascii="Times New Roman" w:hAnsi="Times New Roman" w:cs="Times New Roman"/>
          <w:sz w:val="24"/>
        </w:rPr>
        <w:t xml:space="preserve">” </w:t>
      </w:r>
      <w:r w:rsidR="008F23DA">
        <w:rPr>
          <w:rFonts w:ascii="Times New Roman" w:hAnsi="Times New Roman" w:cs="Times New Roman"/>
          <w:sz w:val="24"/>
        </w:rPr>
        <w:t>(Transitioning to ICD-10-CMS/PCS, 2012 in the classroom, p. 70).</w:t>
      </w:r>
    </w:p>
    <w:p w:rsidR="001A500A" w:rsidRPr="009B7FCD" w:rsidRDefault="001A500A" w:rsidP="001A500A">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4D6895" w:rsidRPr="009B7FCD">
        <w:rPr>
          <w:rFonts w:ascii="Times New Roman" w:hAnsi="Times New Roman" w:cs="Times New Roman"/>
          <w:color w:val="auto"/>
          <w:sz w:val="24"/>
        </w:rPr>
        <w:t>The course, HSMA 3045, Health Data Management (3 credit hours) description is: Processes of health data and record keeping, compliance with record keeping standards, and diagnostic and procedural coding across the continuum of care. The course contains many topics including coding, compliance and standards. It addresses the processes of health data and record keeping, compliance with record keeping standards, and diagnostic and procedural coding across the continuum of care, and</w:t>
      </w:r>
      <w:r w:rsidR="00701FF0">
        <w:rPr>
          <w:rFonts w:ascii="Times New Roman" w:hAnsi="Times New Roman" w:cs="Times New Roman"/>
          <w:color w:val="auto"/>
          <w:sz w:val="24"/>
        </w:rPr>
        <w:t xml:space="preserve"> the</w:t>
      </w:r>
      <w:r w:rsidR="004D6895" w:rsidRPr="009B7FCD">
        <w:rPr>
          <w:rFonts w:ascii="Times New Roman" w:hAnsi="Times New Roman" w:cs="Times New Roman"/>
          <w:color w:val="auto"/>
          <w:sz w:val="24"/>
        </w:rPr>
        <w:t xml:space="preserve"> course is required for the HSM students at </w:t>
      </w:r>
      <w:r w:rsidR="00D0477B">
        <w:rPr>
          <w:rFonts w:ascii="Times New Roman" w:hAnsi="Times New Roman" w:cs="Times New Roman"/>
          <w:color w:val="auto"/>
          <w:sz w:val="24"/>
        </w:rPr>
        <w:t xml:space="preserve">East Carolina </w:t>
      </w:r>
      <w:r w:rsidR="00D0477B">
        <w:rPr>
          <w:rFonts w:ascii="Times New Roman" w:hAnsi="Times New Roman" w:cs="Times New Roman"/>
          <w:color w:val="auto"/>
          <w:sz w:val="24"/>
        </w:rPr>
        <w:lastRenderedPageBreak/>
        <w:t>University</w:t>
      </w:r>
      <w:r w:rsidR="004D6895" w:rsidRPr="009B7FCD">
        <w:rPr>
          <w:rFonts w:ascii="Times New Roman" w:hAnsi="Times New Roman" w:cs="Times New Roman"/>
          <w:color w:val="auto"/>
          <w:sz w:val="24"/>
        </w:rPr>
        <w:t>. With the backgrounds and educational goals of the students, it seemed that the course should have a practical rather than a theoretical focus and that it should offer real world knowledge and expertise from experts in the health information/health services management field. Subsequently, experts were scheduled as guest speakers. There are three assignments in the course, one focusing on coding, one on c</w:t>
      </w:r>
      <w:r w:rsidRPr="009B7FCD">
        <w:rPr>
          <w:rFonts w:ascii="Times New Roman" w:hAnsi="Times New Roman" w:cs="Times New Roman"/>
          <w:color w:val="auto"/>
          <w:sz w:val="24"/>
        </w:rPr>
        <w:t>ompliance and one on medical records management.</w:t>
      </w:r>
    </w:p>
    <w:p w:rsidR="004D6895" w:rsidRPr="009B7FCD" w:rsidRDefault="001A500A" w:rsidP="001A500A">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4D6895" w:rsidRPr="009B7FCD">
        <w:rPr>
          <w:rFonts w:ascii="Times New Roman" w:hAnsi="Times New Roman" w:cs="Times New Roman"/>
          <w:color w:val="auto"/>
          <w:sz w:val="24"/>
        </w:rPr>
        <w:t xml:space="preserve">A weekly schedule was developed with a topic for each week. After taking the dates for the midterm test and final exam along with spring break and course review, there were enough class sessions to cover the topics on the original list. The last week of the course was a “Review/Catch-up/Buffer” week and the students were also instructed to write questions on specific topics in the course about which they were confused. The questions were to include follow-up questions to specific speakers that they would have liked to have asked, but did not have an opportunity to ask. The questions were emailed to the appropriate speakers and the speakers responded accordingly.  </w:t>
      </w:r>
    </w:p>
    <w:p w:rsidR="00B2748F" w:rsidRPr="009B7FCD" w:rsidRDefault="001A500A" w:rsidP="001A500A">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741509" w:rsidRPr="009B7FCD">
        <w:rPr>
          <w:rFonts w:ascii="Times New Roman" w:hAnsi="Times New Roman" w:cs="Times New Roman"/>
          <w:color w:val="auto"/>
          <w:sz w:val="24"/>
        </w:rPr>
        <w:t xml:space="preserve">The course </w:t>
      </w:r>
      <w:r w:rsidR="0017794F" w:rsidRPr="009B7FCD">
        <w:rPr>
          <w:rFonts w:ascii="Times New Roman" w:hAnsi="Times New Roman" w:cs="Times New Roman"/>
          <w:color w:val="auto"/>
          <w:sz w:val="24"/>
        </w:rPr>
        <w:t>schedule</w:t>
      </w:r>
      <w:r w:rsidR="00741509" w:rsidRPr="009B7FCD">
        <w:rPr>
          <w:rFonts w:ascii="Times New Roman" w:hAnsi="Times New Roman" w:cs="Times New Roman"/>
          <w:color w:val="auto"/>
          <w:sz w:val="24"/>
        </w:rPr>
        <w:t xml:space="preserve"> and syllabus</w:t>
      </w:r>
      <w:r w:rsidR="00100F08" w:rsidRPr="009B7FCD">
        <w:rPr>
          <w:rFonts w:ascii="Times New Roman" w:hAnsi="Times New Roman" w:cs="Times New Roman"/>
          <w:color w:val="auto"/>
          <w:sz w:val="24"/>
        </w:rPr>
        <w:t xml:space="preserve"> </w:t>
      </w:r>
      <w:r w:rsidR="0017794F" w:rsidRPr="009B7FCD">
        <w:rPr>
          <w:rFonts w:ascii="Times New Roman" w:hAnsi="Times New Roman" w:cs="Times New Roman"/>
          <w:color w:val="auto"/>
          <w:sz w:val="24"/>
        </w:rPr>
        <w:t xml:space="preserve">directly reflected the list of topics that were developed. </w:t>
      </w:r>
      <w:r w:rsidR="00B2748F" w:rsidRPr="009B7FCD">
        <w:rPr>
          <w:rFonts w:ascii="Times New Roman" w:hAnsi="Times New Roman" w:cs="Times New Roman"/>
          <w:color w:val="auto"/>
          <w:sz w:val="24"/>
        </w:rPr>
        <w:t xml:space="preserve">As prospective course instructor, the primary author </w:t>
      </w:r>
      <w:r w:rsidR="0017794F" w:rsidRPr="009B7FCD">
        <w:rPr>
          <w:rFonts w:ascii="Times New Roman" w:hAnsi="Times New Roman" w:cs="Times New Roman"/>
          <w:color w:val="auto"/>
          <w:sz w:val="24"/>
        </w:rPr>
        <w:t xml:space="preserve">searched the Web to see whether similar courses were being taught at the undergraduate level. This produced helpful information, but nothing related to a course similar to HSMA 3045, Health Data Management. </w:t>
      </w:r>
    </w:p>
    <w:p w:rsidR="00100F08" w:rsidRDefault="00100F08" w:rsidP="00334025">
      <w:pPr>
        <w:pStyle w:val="ListParagraph"/>
        <w:numPr>
          <w:ilvl w:val="0"/>
          <w:numId w:val="6"/>
        </w:numPr>
        <w:spacing w:line="480" w:lineRule="auto"/>
        <w:rPr>
          <w:rFonts w:ascii="Times New Roman" w:hAnsi="Times New Roman" w:cs="Times New Roman"/>
          <w:sz w:val="24"/>
          <w:szCs w:val="24"/>
        </w:rPr>
      </w:pPr>
      <w:r w:rsidRPr="009B7FCD">
        <w:rPr>
          <w:rFonts w:ascii="Times New Roman" w:hAnsi="Times New Roman" w:cs="Times New Roman"/>
          <w:sz w:val="24"/>
          <w:szCs w:val="24"/>
        </w:rPr>
        <w:t xml:space="preserve">Course Schedule: </w:t>
      </w:r>
    </w:p>
    <w:p w:rsidR="00D0477B" w:rsidRPr="009B7FCD" w:rsidRDefault="009A35DC" w:rsidP="00D0477B">
      <w:pPr>
        <w:pStyle w:val="ListParagraph"/>
        <w:numPr>
          <w:ilvl w:val="0"/>
          <w:numId w:val="6"/>
        </w:numPr>
        <w:spacing w:line="480" w:lineRule="auto"/>
        <w:rPr>
          <w:rFonts w:ascii="Times New Roman" w:hAnsi="Times New Roman" w:cs="Times New Roman"/>
          <w:sz w:val="24"/>
          <w:szCs w:val="24"/>
        </w:rPr>
      </w:pPr>
      <w:hyperlink r:id="rId8" w:history="1">
        <w:r w:rsidR="00D0477B" w:rsidRPr="00DA6873">
          <w:rPr>
            <w:rStyle w:val="Hyperlink"/>
            <w:rFonts w:ascii="Times New Roman" w:hAnsi="Times New Roman" w:cs="Times New Roman"/>
            <w:sz w:val="24"/>
            <w:szCs w:val="24"/>
          </w:rPr>
          <w:t>http://winmedia.ecu.edu/kennedym/Article/Health_Data_Management_Schedule.pdf</w:t>
        </w:r>
      </w:hyperlink>
      <w:r w:rsidR="00D0477B">
        <w:rPr>
          <w:rFonts w:ascii="Times New Roman" w:hAnsi="Times New Roman" w:cs="Times New Roman"/>
          <w:sz w:val="24"/>
          <w:szCs w:val="24"/>
        </w:rPr>
        <w:t xml:space="preserve"> </w:t>
      </w:r>
    </w:p>
    <w:p w:rsidR="00100F08" w:rsidRPr="00386257" w:rsidRDefault="00100F08" w:rsidP="00386257">
      <w:pPr>
        <w:pStyle w:val="ListParagraph"/>
        <w:numPr>
          <w:ilvl w:val="0"/>
          <w:numId w:val="6"/>
        </w:numPr>
        <w:spacing w:line="480" w:lineRule="auto"/>
        <w:rPr>
          <w:rFonts w:ascii="Times New Roman" w:hAnsi="Times New Roman" w:cs="Times New Roman"/>
          <w:sz w:val="24"/>
        </w:rPr>
      </w:pPr>
      <w:r w:rsidRPr="00386257">
        <w:rPr>
          <w:rFonts w:ascii="Times New Roman" w:hAnsi="Times New Roman" w:cs="Times New Roman"/>
          <w:sz w:val="24"/>
        </w:rPr>
        <w:t>Course Syllabus</w:t>
      </w:r>
    </w:p>
    <w:p w:rsidR="00D0477B" w:rsidRPr="009B7FCD" w:rsidRDefault="009A35DC" w:rsidP="00D0477B">
      <w:pPr>
        <w:pStyle w:val="ListParagraph"/>
        <w:numPr>
          <w:ilvl w:val="0"/>
          <w:numId w:val="6"/>
        </w:numPr>
        <w:spacing w:line="480" w:lineRule="auto"/>
        <w:rPr>
          <w:rFonts w:ascii="Times New Roman" w:hAnsi="Times New Roman" w:cs="Times New Roman"/>
          <w:sz w:val="24"/>
          <w:szCs w:val="24"/>
        </w:rPr>
      </w:pPr>
      <w:hyperlink r:id="rId9" w:history="1">
        <w:r w:rsidR="00D0477B" w:rsidRPr="00DA6873">
          <w:rPr>
            <w:rStyle w:val="Hyperlink"/>
            <w:rFonts w:ascii="Times New Roman" w:hAnsi="Times New Roman" w:cs="Times New Roman"/>
            <w:sz w:val="24"/>
            <w:szCs w:val="24"/>
          </w:rPr>
          <w:t>http://winmedia.ecu.edu/kennedym/Article/Health_Data_Management_Syllabus.pdf</w:t>
        </w:r>
      </w:hyperlink>
      <w:r w:rsidR="00D0477B" w:rsidRPr="009B7FCD">
        <w:rPr>
          <w:rFonts w:ascii="Times New Roman" w:hAnsi="Times New Roman" w:cs="Times New Roman"/>
          <w:sz w:val="24"/>
          <w:szCs w:val="24"/>
        </w:rPr>
        <w:t xml:space="preserve"> </w:t>
      </w:r>
    </w:p>
    <w:p w:rsidR="0017794F" w:rsidRPr="009B7FCD" w:rsidRDefault="001A500A" w:rsidP="001A500A">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17794F" w:rsidRPr="009B7FCD">
        <w:rPr>
          <w:rFonts w:ascii="Times New Roman" w:hAnsi="Times New Roman" w:cs="Times New Roman"/>
          <w:color w:val="auto"/>
          <w:sz w:val="24"/>
        </w:rPr>
        <w:t xml:space="preserve">The required textbooks for the course </w:t>
      </w:r>
      <w:r w:rsidR="00B2748F" w:rsidRPr="009B7FCD">
        <w:rPr>
          <w:rFonts w:ascii="Times New Roman" w:hAnsi="Times New Roman" w:cs="Times New Roman"/>
          <w:color w:val="auto"/>
          <w:sz w:val="24"/>
        </w:rPr>
        <w:t>were</w:t>
      </w:r>
      <w:r w:rsidR="0017794F" w:rsidRPr="009B7FCD">
        <w:rPr>
          <w:rFonts w:ascii="Times New Roman" w:hAnsi="Times New Roman" w:cs="Times New Roman"/>
          <w:color w:val="auto"/>
          <w:sz w:val="24"/>
        </w:rPr>
        <w:t>:</w:t>
      </w:r>
    </w:p>
    <w:p w:rsidR="0017794F" w:rsidRPr="009B7FCD" w:rsidRDefault="0017794F" w:rsidP="001A500A">
      <w:pPr>
        <w:spacing w:line="480" w:lineRule="auto"/>
        <w:ind w:left="720"/>
        <w:rPr>
          <w:rFonts w:ascii="Times New Roman" w:hAnsi="Times New Roman" w:cs="Times New Roman"/>
          <w:color w:val="auto"/>
          <w:sz w:val="24"/>
        </w:rPr>
      </w:pPr>
      <w:r w:rsidRPr="009B7FCD">
        <w:rPr>
          <w:rFonts w:ascii="Times New Roman" w:hAnsi="Times New Roman" w:cs="Times New Roman"/>
          <w:color w:val="auto"/>
          <w:sz w:val="24"/>
        </w:rPr>
        <w:lastRenderedPageBreak/>
        <w:t xml:space="preserve">Fahrenholz, C.G.  (2011). </w:t>
      </w:r>
      <w:r w:rsidRPr="009B7FCD">
        <w:rPr>
          <w:rFonts w:ascii="Times New Roman" w:hAnsi="Times New Roman" w:cs="Times New Roman"/>
          <w:i/>
          <w:color w:val="auto"/>
          <w:sz w:val="24"/>
        </w:rPr>
        <w:t>Documentation for medical practices</w:t>
      </w:r>
      <w:r w:rsidRPr="009B7FCD">
        <w:rPr>
          <w:rFonts w:ascii="Times New Roman" w:hAnsi="Times New Roman" w:cs="Times New Roman"/>
          <w:color w:val="auto"/>
          <w:sz w:val="24"/>
        </w:rPr>
        <w:t xml:space="preserve">. Chicago, IL: American Health Information Management Association Press. </w:t>
      </w:r>
      <w:r w:rsidRPr="009B7FCD">
        <w:rPr>
          <w:rStyle w:val="Strong"/>
          <w:rFonts w:ascii="Times New Roman" w:hAnsi="Times New Roman" w:cs="Times New Roman"/>
          <w:b w:val="0"/>
          <w:color w:val="auto"/>
          <w:sz w:val="24"/>
        </w:rPr>
        <w:t>ISBN #:</w:t>
      </w:r>
      <w:r w:rsidRPr="009B7FCD">
        <w:rPr>
          <w:rStyle w:val="Strong"/>
          <w:rFonts w:ascii="Times New Roman" w:hAnsi="Times New Roman" w:cs="Times New Roman"/>
          <w:color w:val="auto"/>
          <w:sz w:val="24"/>
        </w:rPr>
        <w:t xml:space="preserve"> </w:t>
      </w:r>
      <w:r w:rsidRPr="009B7FCD">
        <w:rPr>
          <w:rFonts w:ascii="Times New Roman" w:hAnsi="Times New Roman" w:cs="Times New Roman"/>
          <w:color w:val="auto"/>
          <w:sz w:val="24"/>
        </w:rPr>
        <w:t>9781584262282.</w:t>
      </w:r>
    </w:p>
    <w:p w:rsidR="0017794F" w:rsidRPr="009B7FCD" w:rsidRDefault="0017794F" w:rsidP="001A500A">
      <w:pPr>
        <w:tabs>
          <w:tab w:val="left" w:pos="0"/>
        </w:tabs>
        <w:spacing w:line="480" w:lineRule="auto"/>
        <w:ind w:left="720"/>
        <w:rPr>
          <w:rFonts w:ascii="Times New Roman" w:hAnsi="Times New Roman" w:cs="Times New Roman"/>
          <w:color w:val="auto"/>
          <w:sz w:val="24"/>
        </w:rPr>
      </w:pPr>
      <w:r w:rsidRPr="009B7FCD">
        <w:rPr>
          <w:rFonts w:ascii="Times New Roman" w:hAnsi="Times New Roman" w:cs="Times New Roman"/>
          <w:color w:val="auto"/>
          <w:sz w:val="24"/>
        </w:rPr>
        <w:t xml:space="preserve">Skurka, Margaret A. (2003). </w:t>
      </w:r>
      <w:r w:rsidRPr="009B7FCD">
        <w:rPr>
          <w:rFonts w:ascii="Times New Roman" w:hAnsi="Times New Roman" w:cs="Times New Roman"/>
          <w:i/>
          <w:iCs/>
          <w:color w:val="auto"/>
          <w:sz w:val="24"/>
        </w:rPr>
        <w:t>Health Information Management Principles and Organization for Health Record Services</w:t>
      </w:r>
      <w:r w:rsidR="00067895" w:rsidRPr="009B7FCD">
        <w:rPr>
          <w:rFonts w:ascii="Times New Roman" w:hAnsi="Times New Roman" w:cs="Times New Roman"/>
          <w:i/>
          <w:iCs/>
          <w:color w:val="auto"/>
          <w:sz w:val="24"/>
        </w:rPr>
        <w:t>, 5th</w:t>
      </w:r>
      <w:r w:rsidRPr="009B7FCD">
        <w:rPr>
          <w:rFonts w:ascii="Times New Roman" w:hAnsi="Times New Roman" w:cs="Times New Roman"/>
          <w:i/>
          <w:iCs/>
          <w:color w:val="auto"/>
          <w:sz w:val="24"/>
        </w:rPr>
        <w:t xml:space="preserve"> ed.</w:t>
      </w:r>
      <w:r w:rsidRPr="009B7FCD">
        <w:rPr>
          <w:rFonts w:ascii="Times New Roman" w:hAnsi="Times New Roman" w:cs="Times New Roman"/>
          <w:color w:val="auto"/>
          <w:sz w:val="24"/>
        </w:rPr>
        <w:t xml:space="preserve"> ISBN# 978-0-470-42956-3 (e-book); 978-0-7879-5977-7 (paperback). </w:t>
      </w:r>
    </w:p>
    <w:p w:rsidR="0017794F" w:rsidRPr="009B7FCD" w:rsidRDefault="0017794F" w:rsidP="001A500A">
      <w:pPr>
        <w:tabs>
          <w:tab w:val="left" w:pos="0"/>
        </w:tabs>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Because these textbooks did not cover some of the topics in depth, several supplemental articles were added to the course schedule. </w:t>
      </w:r>
    </w:p>
    <w:p w:rsidR="00741509" w:rsidRPr="00154225" w:rsidRDefault="000F7DDB" w:rsidP="000F7DDB">
      <w:pPr>
        <w:spacing w:line="480" w:lineRule="auto"/>
        <w:rPr>
          <w:rFonts w:ascii="Times New Roman" w:hAnsi="Times New Roman" w:cs="Times New Roman"/>
          <w:b/>
          <w:i/>
          <w:color w:val="auto"/>
          <w:sz w:val="24"/>
        </w:rPr>
      </w:pPr>
      <w:r w:rsidRPr="00154225">
        <w:rPr>
          <w:rFonts w:ascii="Times New Roman" w:hAnsi="Times New Roman" w:cs="Times New Roman"/>
          <w:b/>
          <w:i/>
          <w:color w:val="auto"/>
          <w:sz w:val="24"/>
        </w:rPr>
        <w:t xml:space="preserve">Course </w:t>
      </w:r>
      <w:r w:rsidR="00154225">
        <w:rPr>
          <w:rFonts w:ascii="Times New Roman" w:hAnsi="Times New Roman" w:cs="Times New Roman"/>
          <w:b/>
          <w:i/>
          <w:color w:val="auto"/>
          <w:sz w:val="24"/>
        </w:rPr>
        <w:t>a</w:t>
      </w:r>
      <w:r w:rsidRPr="00154225">
        <w:rPr>
          <w:rFonts w:ascii="Times New Roman" w:hAnsi="Times New Roman" w:cs="Times New Roman"/>
          <w:b/>
          <w:i/>
          <w:color w:val="auto"/>
          <w:sz w:val="24"/>
        </w:rPr>
        <w:t>dministration</w:t>
      </w:r>
    </w:p>
    <w:p w:rsidR="006174FB" w:rsidRPr="009B7FCD" w:rsidRDefault="000F7DDB" w:rsidP="000F7DDB">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741509" w:rsidRPr="009B7FCD">
        <w:rPr>
          <w:rFonts w:ascii="Times New Roman" w:hAnsi="Times New Roman" w:cs="Times New Roman"/>
          <w:color w:val="auto"/>
          <w:sz w:val="24"/>
        </w:rPr>
        <w:t xml:space="preserve">The course was first offered in </w:t>
      </w:r>
      <w:r w:rsidR="006174FB" w:rsidRPr="009B7FCD">
        <w:rPr>
          <w:rFonts w:ascii="Times New Roman" w:hAnsi="Times New Roman" w:cs="Times New Roman"/>
          <w:color w:val="auto"/>
          <w:sz w:val="24"/>
        </w:rPr>
        <w:t xml:space="preserve">the Spring </w:t>
      </w:r>
      <w:r w:rsidRPr="009B7FCD">
        <w:rPr>
          <w:rFonts w:ascii="Times New Roman" w:hAnsi="Times New Roman" w:cs="Times New Roman"/>
          <w:color w:val="auto"/>
          <w:sz w:val="24"/>
        </w:rPr>
        <w:t xml:space="preserve">semester </w:t>
      </w:r>
      <w:r w:rsidR="006174FB" w:rsidRPr="009B7FCD">
        <w:rPr>
          <w:rFonts w:ascii="Times New Roman" w:hAnsi="Times New Roman" w:cs="Times New Roman"/>
          <w:color w:val="auto"/>
          <w:sz w:val="24"/>
        </w:rPr>
        <w:t>of 2013</w:t>
      </w:r>
      <w:r w:rsidRPr="009B7FCD">
        <w:rPr>
          <w:rFonts w:ascii="Times New Roman" w:hAnsi="Times New Roman" w:cs="Times New Roman"/>
          <w:color w:val="auto"/>
          <w:sz w:val="24"/>
        </w:rPr>
        <w:t xml:space="preserve"> </w:t>
      </w:r>
      <w:r w:rsidR="00083D77" w:rsidRPr="009B7FCD">
        <w:rPr>
          <w:rFonts w:ascii="Times New Roman" w:hAnsi="Times New Roman" w:cs="Times New Roman"/>
          <w:color w:val="auto"/>
          <w:sz w:val="24"/>
        </w:rPr>
        <w:t xml:space="preserve">with </w:t>
      </w:r>
      <w:r w:rsidR="005C6C88" w:rsidRPr="009B7FCD">
        <w:rPr>
          <w:rFonts w:ascii="Times New Roman" w:hAnsi="Times New Roman" w:cs="Times New Roman"/>
          <w:color w:val="auto"/>
          <w:sz w:val="24"/>
        </w:rPr>
        <w:t xml:space="preserve">57 </w:t>
      </w:r>
      <w:r w:rsidR="00083D77" w:rsidRPr="009B7FCD">
        <w:rPr>
          <w:rFonts w:ascii="Times New Roman" w:hAnsi="Times New Roman" w:cs="Times New Roman"/>
          <w:color w:val="auto"/>
          <w:sz w:val="24"/>
        </w:rPr>
        <w:t>students</w:t>
      </w:r>
      <w:r w:rsidR="00454663" w:rsidRPr="009B7FCD">
        <w:rPr>
          <w:rFonts w:ascii="Times New Roman" w:hAnsi="Times New Roman" w:cs="Times New Roman"/>
          <w:color w:val="auto"/>
          <w:sz w:val="24"/>
        </w:rPr>
        <w:t xml:space="preserve"> which consisted of 31</w:t>
      </w:r>
      <w:r w:rsidR="00083D77" w:rsidRPr="009B7FCD">
        <w:rPr>
          <w:rFonts w:ascii="Times New Roman" w:hAnsi="Times New Roman" w:cs="Times New Roman"/>
          <w:color w:val="auto"/>
          <w:sz w:val="24"/>
        </w:rPr>
        <w:t xml:space="preserve"> </w:t>
      </w:r>
      <w:r w:rsidR="00701FF0">
        <w:rPr>
          <w:rFonts w:ascii="Times New Roman" w:hAnsi="Times New Roman" w:cs="Times New Roman"/>
          <w:color w:val="auto"/>
          <w:sz w:val="24"/>
        </w:rPr>
        <w:t>on-</w:t>
      </w:r>
      <w:r w:rsidR="00083D77" w:rsidRPr="009B7FCD">
        <w:rPr>
          <w:rFonts w:ascii="Times New Roman" w:hAnsi="Times New Roman" w:cs="Times New Roman"/>
          <w:color w:val="auto"/>
          <w:sz w:val="24"/>
        </w:rPr>
        <w:t xml:space="preserve">campus students and </w:t>
      </w:r>
      <w:r w:rsidR="00DE5CB2" w:rsidRPr="009B7FCD">
        <w:rPr>
          <w:rFonts w:ascii="Times New Roman" w:hAnsi="Times New Roman" w:cs="Times New Roman"/>
          <w:color w:val="auto"/>
          <w:sz w:val="24"/>
        </w:rPr>
        <w:t>26</w:t>
      </w:r>
      <w:r w:rsidR="00083D77" w:rsidRPr="009B7FCD">
        <w:rPr>
          <w:rFonts w:ascii="Times New Roman" w:hAnsi="Times New Roman" w:cs="Times New Roman"/>
          <w:color w:val="auto"/>
          <w:sz w:val="24"/>
        </w:rPr>
        <w:t xml:space="preserve"> distance education students. Student evaluations were conducted </w:t>
      </w:r>
      <w:r w:rsidR="00083D77" w:rsidRPr="00BE4593">
        <w:rPr>
          <w:rFonts w:ascii="Times New Roman" w:hAnsi="Times New Roman" w:cs="Times New Roman"/>
          <w:color w:val="auto"/>
          <w:sz w:val="24"/>
        </w:rPr>
        <w:t xml:space="preserve">using </w:t>
      </w:r>
      <w:r w:rsidRPr="00BE4593">
        <w:rPr>
          <w:rFonts w:ascii="Times New Roman" w:hAnsi="Times New Roman" w:cs="Times New Roman"/>
          <w:color w:val="auto"/>
          <w:sz w:val="24"/>
        </w:rPr>
        <w:t xml:space="preserve">the university’s </w:t>
      </w:r>
      <w:r w:rsidRPr="00BE4593">
        <w:rPr>
          <w:rFonts w:ascii="Times New Roman" w:hAnsi="Times New Roman" w:cs="Times New Roman"/>
          <w:sz w:val="24"/>
        </w:rPr>
        <w:t>Student Perception of Teaching Survey</w:t>
      </w:r>
      <w:r w:rsidR="00083D77" w:rsidRPr="00BE4593">
        <w:rPr>
          <w:rFonts w:ascii="Times New Roman" w:hAnsi="Times New Roman" w:cs="Times New Roman"/>
          <w:color w:val="auto"/>
          <w:sz w:val="24"/>
        </w:rPr>
        <w:t xml:space="preserve">. All the results were uniformly positive; however, the </w:t>
      </w:r>
      <w:r w:rsidR="00701FF0" w:rsidRPr="00BE4593">
        <w:rPr>
          <w:rFonts w:ascii="Times New Roman" w:hAnsi="Times New Roman" w:cs="Times New Roman"/>
          <w:color w:val="auto"/>
          <w:sz w:val="24"/>
        </w:rPr>
        <w:t>on-</w:t>
      </w:r>
      <w:r w:rsidR="00083D77" w:rsidRPr="00BE4593">
        <w:rPr>
          <w:rFonts w:ascii="Times New Roman" w:hAnsi="Times New Roman" w:cs="Times New Roman"/>
          <w:color w:val="auto"/>
          <w:sz w:val="24"/>
        </w:rPr>
        <w:t>campus students did note that they preferred to meet periodically with the instructor for face-to-face interaction.</w:t>
      </w:r>
      <w:r w:rsidR="00083D77" w:rsidRPr="009B7FCD">
        <w:rPr>
          <w:rFonts w:ascii="Times New Roman" w:hAnsi="Times New Roman" w:cs="Times New Roman"/>
          <w:color w:val="auto"/>
          <w:sz w:val="24"/>
        </w:rPr>
        <w:t xml:space="preserve"> Students liked the diversity of the topics covered in the course and the guest speakers provided the real-world expertise needed to make the course meaningful. </w:t>
      </w:r>
    </w:p>
    <w:p w:rsidR="004D6895" w:rsidRPr="009B7FCD" w:rsidRDefault="000F7DDB" w:rsidP="000F7DDB">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6174FB" w:rsidRPr="009B7FCD">
        <w:rPr>
          <w:rFonts w:ascii="Times New Roman" w:hAnsi="Times New Roman" w:cs="Times New Roman"/>
          <w:color w:val="auto"/>
          <w:sz w:val="24"/>
        </w:rPr>
        <w:t>The course was offered again in the Spring</w:t>
      </w:r>
      <w:r w:rsidRPr="009B7FCD">
        <w:rPr>
          <w:rFonts w:ascii="Times New Roman" w:hAnsi="Times New Roman" w:cs="Times New Roman"/>
          <w:color w:val="auto"/>
          <w:sz w:val="24"/>
        </w:rPr>
        <w:t xml:space="preserve"> semester</w:t>
      </w:r>
      <w:r w:rsidR="006174FB" w:rsidRPr="009B7FCD">
        <w:rPr>
          <w:rFonts w:ascii="Times New Roman" w:hAnsi="Times New Roman" w:cs="Times New Roman"/>
          <w:color w:val="auto"/>
          <w:sz w:val="24"/>
        </w:rPr>
        <w:t xml:space="preserve"> of 2014 with some minor </w:t>
      </w:r>
      <w:r w:rsidR="006174FB" w:rsidRPr="0000717B">
        <w:rPr>
          <w:rFonts w:ascii="Times New Roman" w:hAnsi="Times New Roman" w:cs="Times New Roman"/>
          <w:color w:val="auto"/>
          <w:sz w:val="24"/>
        </w:rPr>
        <w:t xml:space="preserve">modifications. Although the syllabus was the same, the schedule was revised to include four face-to-face classes which included an orientation to the course and coding presentations. Also, it was not a requirement but the instructor met with the face-to-face students weekly to discuss any problems or concerns with the particular week’s topic and guest speaker’s presentation. </w:t>
      </w:r>
      <w:r w:rsidR="005C6C88" w:rsidRPr="0000717B">
        <w:rPr>
          <w:rFonts w:ascii="Times New Roman" w:hAnsi="Times New Roman" w:cs="Times New Roman"/>
          <w:color w:val="auto"/>
          <w:sz w:val="24"/>
        </w:rPr>
        <w:t>The Spring 2014 course had 67 students which consisted of 37 campus students and 30 distance education students.</w:t>
      </w:r>
    </w:p>
    <w:p w:rsidR="00C54D75" w:rsidRPr="009B7FCD" w:rsidRDefault="000F7DDB" w:rsidP="000F7DDB">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F</w:t>
      </w:r>
      <w:r w:rsidR="004D6895" w:rsidRPr="009B7FCD">
        <w:rPr>
          <w:rFonts w:ascii="Times New Roman" w:hAnsi="Times New Roman" w:cs="Times New Roman"/>
          <w:color w:val="auto"/>
          <w:sz w:val="24"/>
        </w:rPr>
        <w:t>ormal assessment of the course was initiated in May 2014.</w:t>
      </w:r>
    </w:p>
    <w:p w:rsidR="007D62D4" w:rsidRDefault="00701FF0" w:rsidP="0017092A">
      <w:pPr>
        <w:rPr>
          <w:rFonts w:ascii="Times New Roman" w:hAnsi="Times New Roman" w:cs="Times New Roman"/>
          <w:b/>
          <w:sz w:val="24"/>
        </w:rPr>
      </w:pPr>
      <w:r>
        <w:rPr>
          <w:rFonts w:ascii="Times New Roman" w:hAnsi="Times New Roman" w:cs="Times New Roman"/>
          <w:b/>
          <w:sz w:val="24"/>
        </w:rPr>
        <w:br w:type="page"/>
      </w:r>
      <w:r w:rsidR="007D62D4" w:rsidRPr="009B7FCD">
        <w:rPr>
          <w:rFonts w:ascii="Times New Roman" w:hAnsi="Times New Roman" w:cs="Times New Roman"/>
          <w:b/>
          <w:sz w:val="24"/>
        </w:rPr>
        <w:lastRenderedPageBreak/>
        <w:t>Methodology</w:t>
      </w:r>
    </w:p>
    <w:p w:rsidR="00154225" w:rsidRDefault="00154225" w:rsidP="0017092A">
      <w:pPr>
        <w:rPr>
          <w:rFonts w:ascii="Times New Roman" w:hAnsi="Times New Roman" w:cs="Times New Roman"/>
          <w:b/>
          <w:sz w:val="24"/>
        </w:rPr>
      </w:pPr>
    </w:p>
    <w:p w:rsidR="00284C10" w:rsidRDefault="00284C10" w:rsidP="0017092A">
      <w:pPr>
        <w:rPr>
          <w:rFonts w:ascii="Times New Roman" w:hAnsi="Times New Roman" w:cs="Times New Roman"/>
          <w:b/>
          <w:i/>
          <w:sz w:val="24"/>
        </w:rPr>
      </w:pPr>
      <w:r>
        <w:rPr>
          <w:rFonts w:ascii="Times New Roman" w:hAnsi="Times New Roman" w:cs="Times New Roman"/>
          <w:b/>
          <w:i/>
          <w:sz w:val="24"/>
        </w:rPr>
        <w:t>Population of the study</w:t>
      </w:r>
    </w:p>
    <w:p w:rsidR="00284C10" w:rsidRDefault="00284C10" w:rsidP="0017092A">
      <w:pPr>
        <w:rPr>
          <w:rFonts w:ascii="Times New Roman" w:hAnsi="Times New Roman" w:cs="Times New Roman"/>
          <w:b/>
          <w:i/>
          <w:sz w:val="24"/>
        </w:rPr>
      </w:pPr>
    </w:p>
    <w:p w:rsidR="00284C10" w:rsidRDefault="00284C10" w:rsidP="00284C10">
      <w:pPr>
        <w:spacing w:line="480" w:lineRule="auto"/>
        <w:ind w:firstLine="720"/>
        <w:rPr>
          <w:rFonts w:ascii="Times New Roman" w:hAnsi="Times New Roman" w:cs="Times New Roman"/>
          <w:sz w:val="24"/>
        </w:rPr>
      </w:pPr>
      <w:r w:rsidRPr="009B7FCD">
        <w:rPr>
          <w:rFonts w:ascii="Times New Roman" w:hAnsi="Times New Roman" w:cs="Times New Roman"/>
          <w:sz w:val="24"/>
        </w:rPr>
        <w:t xml:space="preserve">A survey was developed to solicit feedback from students taking the course in Spring semester 2013 and Spring semester 2014.  </w:t>
      </w:r>
    </w:p>
    <w:p w:rsidR="00284C10" w:rsidRDefault="00284C10" w:rsidP="0017092A">
      <w:pPr>
        <w:rPr>
          <w:rFonts w:ascii="Times New Roman" w:hAnsi="Times New Roman" w:cs="Times New Roman"/>
          <w:b/>
          <w:i/>
          <w:sz w:val="24"/>
        </w:rPr>
      </w:pPr>
      <w:r>
        <w:rPr>
          <w:rFonts w:ascii="Times New Roman" w:hAnsi="Times New Roman" w:cs="Times New Roman"/>
          <w:b/>
          <w:i/>
          <w:sz w:val="24"/>
        </w:rPr>
        <w:t>Area of study</w:t>
      </w:r>
    </w:p>
    <w:p w:rsidR="00284C10" w:rsidRDefault="00284C10" w:rsidP="0017092A">
      <w:pPr>
        <w:rPr>
          <w:rFonts w:ascii="Times New Roman" w:hAnsi="Times New Roman" w:cs="Times New Roman"/>
          <w:b/>
          <w:i/>
          <w:sz w:val="24"/>
        </w:rPr>
      </w:pPr>
    </w:p>
    <w:p w:rsidR="00284C10" w:rsidRPr="00284C10" w:rsidRDefault="00284C10" w:rsidP="0017092A">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This study was restricted to students in the new Health Data Management course.</w:t>
      </w:r>
    </w:p>
    <w:p w:rsidR="00284C10" w:rsidRDefault="00284C10" w:rsidP="0017092A">
      <w:pPr>
        <w:rPr>
          <w:rFonts w:ascii="Times New Roman" w:hAnsi="Times New Roman" w:cs="Times New Roman"/>
          <w:b/>
          <w:i/>
          <w:sz w:val="24"/>
        </w:rPr>
      </w:pPr>
    </w:p>
    <w:p w:rsidR="00154225" w:rsidRPr="00154225" w:rsidRDefault="00232018" w:rsidP="0017092A">
      <w:pPr>
        <w:rPr>
          <w:rFonts w:ascii="Times New Roman" w:hAnsi="Times New Roman" w:cs="Times New Roman"/>
          <w:b/>
          <w:i/>
          <w:sz w:val="24"/>
        </w:rPr>
      </w:pPr>
      <w:r>
        <w:rPr>
          <w:rFonts w:ascii="Times New Roman" w:hAnsi="Times New Roman" w:cs="Times New Roman"/>
          <w:b/>
          <w:i/>
          <w:sz w:val="24"/>
        </w:rPr>
        <w:t xml:space="preserve">Design </w:t>
      </w:r>
      <w:r w:rsidR="00154225" w:rsidRPr="00154225">
        <w:rPr>
          <w:rFonts w:ascii="Times New Roman" w:hAnsi="Times New Roman" w:cs="Times New Roman"/>
          <w:b/>
          <w:i/>
          <w:sz w:val="24"/>
        </w:rPr>
        <w:t>of the study</w:t>
      </w:r>
    </w:p>
    <w:p w:rsidR="007D62D4" w:rsidRPr="009B7FCD" w:rsidRDefault="007D62D4" w:rsidP="0017092A">
      <w:pPr>
        <w:rPr>
          <w:rFonts w:ascii="Times New Roman" w:hAnsi="Times New Roman" w:cs="Times New Roman"/>
          <w:sz w:val="24"/>
        </w:rPr>
      </w:pPr>
    </w:p>
    <w:p w:rsidR="004D6895"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AE1F04" w:rsidRPr="009B7FCD">
        <w:rPr>
          <w:rFonts w:ascii="Times New Roman" w:hAnsi="Times New Roman" w:cs="Times New Roman"/>
          <w:sz w:val="24"/>
        </w:rPr>
        <w:t>Survey questions consisted of 11 close-ended survey questions and two open-ended questions.  Questions are presented during the discussion of survey results in the next paragraph.</w:t>
      </w:r>
      <w:r w:rsidRPr="009B7FCD">
        <w:rPr>
          <w:rFonts w:ascii="Times New Roman" w:hAnsi="Times New Roman" w:cs="Times New Roman"/>
          <w:sz w:val="24"/>
        </w:rPr>
        <w:t xml:space="preserve">  The survey was vetted though the Institutional Review Board and received approval for administration as an exempt study.  </w:t>
      </w:r>
    </w:p>
    <w:p w:rsidR="001A025C"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1A025C" w:rsidRPr="009B7FCD">
        <w:rPr>
          <w:rFonts w:ascii="Times New Roman" w:hAnsi="Times New Roman" w:cs="Times New Roman"/>
          <w:sz w:val="24"/>
        </w:rPr>
        <w:t>Below is the introduction paragraph for Exempt survey research:</w:t>
      </w:r>
    </w:p>
    <w:p w:rsidR="00AE1F04" w:rsidRPr="009B7FCD" w:rsidRDefault="001A025C" w:rsidP="00775EF8">
      <w:pPr>
        <w:spacing w:line="480" w:lineRule="auto"/>
        <w:ind w:left="720"/>
        <w:rPr>
          <w:rFonts w:ascii="Times New Roman" w:hAnsi="Times New Roman" w:cs="Times New Roman"/>
          <w:sz w:val="24"/>
        </w:rPr>
      </w:pPr>
      <w:r w:rsidRPr="009B7FCD">
        <w:rPr>
          <w:rFonts w:ascii="Times New Roman" w:hAnsi="Times New Roman" w:cs="Times New Roman"/>
          <w:sz w:val="24"/>
        </w:rPr>
        <w:t xml:space="preserve">You are being invited to participate in a </w:t>
      </w:r>
      <w:r w:rsidRPr="009B7FCD">
        <w:rPr>
          <w:rFonts w:ascii="Times New Roman" w:hAnsi="Times New Roman" w:cs="Times New Roman"/>
          <w:b/>
          <w:sz w:val="24"/>
        </w:rPr>
        <w:t>research</w:t>
      </w:r>
      <w:r w:rsidRPr="009B7FCD">
        <w:rPr>
          <w:rFonts w:ascii="Times New Roman" w:hAnsi="Times New Roman" w:cs="Times New Roman"/>
          <w:sz w:val="24"/>
        </w:rPr>
        <w:t xml:space="preserve"> study titled</w:t>
      </w:r>
      <w:r w:rsidR="0017092A" w:rsidRPr="009B7FCD">
        <w:rPr>
          <w:rFonts w:ascii="Times New Roman" w:hAnsi="Times New Roman" w:cs="Times New Roman"/>
          <w:sz w:val="24"/>
        </w:rPr>
        <w:t xml:space="preserve"> </w:t>
      </w:r>
      <w:r w:rsidRPr="009B7FCD">
        <w:rPr>
          <w:rFonts w:ascii="Times New Roman" w:hAnsi="Times New Roman" w:cs="Times New Roman"/>
          <w:i/>
          <w:sz w:val="24"/>
        </w:rPr>
        <w:t>“</w:t>
      </w:r>
      <w:r w:rsidRPr="009B7FCD">
        <w:rPr>
          <w:rStyle w:val="printanswer"/>
          <w:rFonts w:ascii="Times New Roman" w:hAnsi="Times New Roman" w:cs="Times New Roman"/>
          <w:sz w:val="24"/>
        </w:rPr>
        <w:t>Required New Health Data Management Course</w:t>
      </w:r>
      <w:r w:rsidRPr="009B7FCD">
        <w:rPr>
          <w:rFonts w:ascii="Times New Roman" w:hAnsi="Times New Roman" w:cs="Times New Roman"/>
          <w:i/>
          <w:sz w:val="24"/>
        </w:rPr>
        <w:t xml:space="preserve">” </w:t>
      </w:r>
      <w:r w:rsidRPr="009B7FCD">
        <w:rPr>
          <w:rFonts w:ascii="Times New Roman" w:hAnsi="Times New Roman" w:cs="Times New Roman"/>
          <w:sz w:val="24"/>
        </w:rPr>
        <w:t xml:space="preserve">being conducted by </w:t>
      </w:r>
      <w:r w:rsidR="00D27F66">
        <w:rPr>
          <w:rFonts w:ascii="Times New Roman" w:hAnsi="Times New Roman" w:cs="Times New Roman"/>
          <w:sz w:val="24"/>
        </w:rPr>
        <w:t xml:space="preserve">Dr. Susie Harris and Dr. Michael Kennedy, faculty members at East Carolina University in the Health Services and Information Management department. </w:t>
      </w:r>
      <w:r w:rsidRPr="009B7FCD">
        <w:rPr>
          <w:rFonts w:ascii="Times New Roman" w:hAnsi="Times New Roman" w:cs="Times New Roman"/>
          <w:sz w:val="24"/>
        </w:rPr>
        <w:t xml:space="preserve">The goal is to survey 122 individuals in/at </w:t>
      </w:r>
      <w:r w:rsidR="00D27F66">
        <w:rPr>
          <w:rFonts w:ascii="Times New Roman" w:hAnsi="Times New Roman" w:cs="Times New Roman"/>
          <w:sz w:val="24"/>
        </w:rPr>
        <w:t xml:space="preserve">Easat Carolina University. </w:t>
      </w:r>
      <w:r w:rsidRPr="009B7FCD">
        <w:rPr>
          <w:rFonts w:ascii="Times New Roman" w:hAnsi="Times New Roman" w:cs="Times New Roman"/>
          <w:sz w:val="24"/>
        </w:rPr>
        <w:t xml:space="preserve">The survey will take approximately ten minutes to complete. It is hoped that this information will assist us to better understand the impact of the first and second years’ deliveries of the Health Data Management course on the development of knowledge skills and abilities related to medical coding and management of health records. The survey is anonymous, so please do not write your name. Your participation in the research is </w:t>
      </w:r>
      <w:r w:rsidRPr="009B7FCD">
        <w:rPr>
          <w:rFonts w:ascii="Times New Roman" w:hAnsi="Times New Roman" w:cs="Times New Roman"/>
          <w:b/>
          <w:sz w:val="24"/>
        </w:rPr>
        <w:t>voluntary</w:t>
      </w:r>
      <w:r w:rsidRPr="009B7FCD">
        <w:rPr>
          <w:rFonts w:ascii="Times New Roman" w:hAnsi="Times New Roman" w:cs="Times New Roman"/>
          <w:sz w:val="24"/>
        </w:rPr>
        <w:t xml:space="preserve">. You may choose not to answer any or all questions, and you may stop at any time.  There is </w:t>
      </w:r>
      <w:r w:rsidRPr="009B7FCD">
        <w:rPr>
          <w:rFonts w:ascii="Times New Roman" w:hAnsi="Times New Roman" w:cs="Times New Roman"/>
          <w:b/>
          <w:sz w:val="24"/>
        </w:rPr>
        <w:t>no penalty for not taking part</w:t>
      </w:r>
      <w:r w:rsidRPr="009B7FCD">
        <w:rPr>
          <w:rFonts w:ascii="Times New Roman" w:hAnsi="Times New Roman" w:cs="Times New Roman"/>
          <w:sz w:val="24"/>
        </w:rPr>
        <w:t xml:space="preserve"> in this research study.  </w:t>
      </w:r>
      <w:r w:rsidRPr="009B7FCD">
        <w:rPr>
          <w:rFonts w:ascii="Times New Roman" w:hAnsi="Times New Roman" w:cs="Times New Roman"/>
          <w:sz w:val="24"/>
        </w:rPr>
        <w:lastRenderedPageBreak/>
        <w:t xml:space="preserve">Please call </w:t>
      </w:r>
      <w:r w:rsidR="00D27F66">
        <w:rPr>
          <w:rFonts w:ascii="Times New Roman" w:hAnsi="Times New Roman" w:cs="Times New Roman"/>
          <w:sz w:val="24"/>
        </w:rPr>
        <w:t xml:space="preserve">Dr. Susie Harris at 252-744-6173 </w:t>
      </w:r>
      <w:r w:rsidRPr="009B7FCD">
        <w:rPr>
          <w:rFonts w:ascii="Times New Roman" w:hAnsi="Times New Roman" w:cs="Times New Roman"/>
          <w:sz w:val="24"/>
        </w:rPr>
        <w:t xml:space="preserve">for any research related questions or the Office of Research Integrity &amp; Compliance (ORIC) at </w:t>
      </w:r>
      <w:r w:rsidR="00D27F66">
        <w:rPr>
          <w:rFonts w:ascii="Times New Roman" w:hAnsi="Times New Roman" w:cs="Times New Roman"/>
          <w:sz w:val="24"/>
        </w:rPr>
        <w:t>252-744-2914</w:t>
      </w:r>
      <w:r w:rsidRPr="009B7FCD">
        <w:rPr>
          <w:rFonts w:ascii="Times New Roman" w:hAnsi="Times New Roman" w:cs="Times New Roman"/>
          <w:sz w:val="24"/>
        </w:rPr>
        <w:t xml:space="preserve"> for questions about your rights as a research participant.</w:t>
      </w:r>
    </w:p>
    <w:p w:rsidR="006663F1" w:rsidRPr="009B7FCD" w:rsidRDefault="006663F1" w:rsidP="00775EF8">
      <w:pPr>
        <w:spacing w:line="480" w:lineRule="auto"/>
        <w:rPr>
          <w:rFonts w:ascii="Times New Roman" w:hAnsi="Times New Roman" w:cs="Times New Roman"/>
          <w:b/>
          <w:color w:val="auto"/>
          <w:sz w:val="24"/>
        </w:rPr>
      </w:pPr>
      <w:r w:rsidRPr="009B7FCD">
        <w:rPr>
          <w:rFonts w:ascii="Times New Roman" w:hAnsi="Times New Roman" w:cs="Times New Roman"/>
          <w:b/>
          <w:color w:val="auto"/>
          <w:sz w:val="24"/>
        </w:rPr>
        <w:t>Results</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The first two questions of the survey address student preparation and skill building in three curricular content areas – health care records, coding, and compliance.  Tables 1 and 2 provide a summary of student responses.</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1]</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 xml:space="preserve">Table 1 results indicate that a higher percentage of students agreed or strongly agreed that they felt adequately prepared in </w:t>
      </w:r>
      <w:r w:rsidRPr="009B7FCD">
        <w:rPr>
          <w:rFonts w:ascii="Times New Roman" w:hAnsi="Times New Roman" w:cs="Times New Roman"/>
          <w:sz w:val="24"/>
        </w:rPr>
        <w:t>h</w:t>
      </w:r>
      <w:r w:rsidR="006663F1" w:rsidRPr="009B7FCD">
        <w:rPr>
          <w:rFonts w:ascii="Times New Roman" w:hAnsi="Times New Roman" w:cs="Times New Roman"/>
          <w:sz w:val="24"/>
        </w:rPr>
        <w:t xml:space="preserve">ealth </w:t>
      </w:r>
      <w:r w:rsidRPr="009B7FCD">
        <w:rPr>
          <w:rFonts w:ascii="Times New Roman" w:hAnsi="Times New Roman" w:cs="Times New Roman"/>
          <w:sz w:val="24"/>
        </w:rPr>
        <w:t>c</w:t>
      </w:r>
      <w:r w:rsidR="006663F1" w:rsidRPr="009B7FCD">
        <w:rPr>
          <w:rFonts w:ascii="Times New Roman" w:hAnsi="Times New Roman" w:cs="Times New Roman"/>
          <w:sz w:val="24"/>
        </w:rPr>
        <w:t xml:space="preserve">are </w:t>
      </w:r>
      <w:r w:rsidRPr="009B7FCD">
        <w:rPr>
          <w:rFonts w:ascii="Times New Roman" w:hAnsi="Times New Roman" w:cs="Times New Roman"/>
          <w:sz w:val="24"/>
        </w:rPr>
        <w:t>r</w:t>
      </w:r>
      <w:r w:rsidR="006663F1" w:rsidRPr="009B7FCD">
        <w:rPr>
          <w:rFonts w:ascii="Times New Roman" w:hAnsi="Times New Roman" w:cs="Times New Roman"/>
          <w:sz w:val="24"/>
        </w:rPr>
        <w:t xml:space="preserve">ecords and </w:t>
      </w:r>
      <w:r w:rsidRPr="009B7FCD">
        <w:rPr>
          <w:rFonts w:ascii="Times New Roman" w:hAnsi="Times New Roman" w:cs="Times New Roman"/>
          <w:sz w:val="24"/>
        </w:rPr>
        <w:t>c</w:t>
      </w:r>
      <w:r w:rsidR="006663F1" w:rsidRPr="009B7FCD">
        <w:rPr>
          <w:rFonts w:ascii="Times New Roman" w:hAnsi="Times New Roman" w:cs="Times New Roman"/>
          <w:sz w:val="24"/>
        </w:rPr>
        <w:t xml:space="preserve">ompliance than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although improvement was noted for all three content areas during the second year.  Results ranged 40.8% for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to 63.3% for </w:t>
      </w:r>
      <w:r w:rsidRPr="009B7FCD">
        <w:rPr>
          <w:rFonts w:ascii="Times New Roman" w:hAnsi="Times New Roman" w:cs="Times New Roman"/>
          <w:sz w:val="24"/>
        </w:rPr>
        <w:t>c</w:t>
      </w:r>
      <w:r w:rsidR="006663F1" w:rsidRPr="009B7FCD">
        <w:rPr>
          <w:rFonts w:ascii="Times New Roman" w:hAnsi="Times New Roman" w:cs="Times New Roman"/>
          <w:sz w:val="24"/>
        </w:rPr>
        <w:t xml:space="preserve">ompliance in 2013, then improved to 70.8% for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in 2014 while both </w:t>
      </w:r>
      <w:r w:rsidRPr="009B7FCD">
        <w:rPr>
          <w:rFonts w:ascii="Times New Roman" w:hAnsi="Times New Roman" w:cs="Times New Roman"/>
          <w:sz w:val="24"/>
        </w:rPr>
        <w:t>h</w:t>
      </w:r>
      <w:r w:rsidR="006663F1" w:rsidRPr="009B7FCD">
        <w:rPr>
          <w:rFonts w:ascii="Times New Roman" w:hAnsi="Times New Roman" w:cs="Times New Roman"/>
          <w:sz w:val="24"/>
        </w:rPr>
        <w:t xml:space="preserve">ealth </w:t>
      </w:r>
      <w:r w:rsidRPr="009B7FCD">
        <w:rPr>
          <w:rFonts w:ascii="Times New Roman" w:hAnsi="Times New Roman" w:cs="Times New Roman"/>
          <w:sz w:val="24"/>
        </w:rPr>
        <w:t>c</w:t>
      </w:r>
      <w:r w:rsidR="006663F1" w:rsidRPr="009B7FCD">
        <w:rPr>
          <w:rFonts w:ascii="Times New Roman" w:hAnsi="Times New Roman" w:cs="Times New Roman"/>
          <w:sz w:val="24"/>
        </w:rPr>
        <w:t xml:space="preserve">are </w:t>
      </w:r>
      <w:r w:rsidRPr="009B7FCD">
        <w:rPr>
          <w:rFonts w:ascii="Times New Roman" w:hAnsi="Times New Roman" w:cs="Times New Roman"/>
          <w:sz w:val="24"/>
        </w:rPr>
        <w:t>r</w:t>
      </w:r>
      <w:r w:rsidR="006663F1" w:rsidRPr="009B7FCD">
        <w:rPr>
          <w:rFonts w:ascii="Times New Roman" w:hAnsi="Times New Roman" w:cs="Times New Roman"/>
          <w:sz w:val="24"/>
        </w:rPr>
        <w:t xml:space="preserve">ecords and </w:t>
      </w:r>
      <w:r w:rsidRPr="009B7FCD">
        <w:rPr>
          <w:rFonts w:ascii="Times New Roman" w:hAnsi="Times New Roman" w:cs="Times New Roman"/>
          <w:sz w:val="24"/>
        </w:rPr>
        <w:t>c</w:t>
      </w:r>
      <w:r w:rsidR="006663F1" w:rsidRPr="009B7FCD">
        <w:rPr>
          <w:rFonts w:ascii="Times New Roman" w:hAnsi="Times New Roman" w:cs="Times New Roman"/>
          <w:sz w:val="24"/>
        </w:rPr>
        <w:t>ompliance rose to 79.2% in 2014.</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2]</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 xml:space="preserve">Students affirmed that the course provided the opportunity to build skills in all three areas.  As indicated by Table 2, both </w:t>
      </w:r>
      <w:r w:rsidRPr="009B7FCD">
        <w:rPr>
          <w:rFonts w:ascii="Times New Roman" w:hAnsi="Times New Roman" w:cs="Times New Roman"/>
          <w:sz w:val="24"/>
        </w:rPr>
        <w:t>h</w:t>
      </w:r>
      <w:r w:rsidR="006663F1" w:rsidRPr="009B7FCD">
        <w:rPr>
          <w:rFonts w:ascii="Times New Roman" w:hAnsi="Times New Roman" w:cs="Times New Roman"/>
          <w:sz w:val="24"/>
        </w:rPr>
        <w:t xml:space="preserve">ealth </w:t>
      </w:r>
      <w:r w:rsidRPr="009B7FCD">
        <w:rPr>
          <w:rFonts w:ascii="Times New Roman" w:hAnsi="Times New Roman" w:cs="Times New Roman"/>
          <w:sz w:val="24"/>
        </w:rPr>
        <w:t>c</w:t>
      </w:r>
      <w:r w:rsidR="006663F1" w:rsidRPr="009B7FCD">
        <w:rPr>
          <w:rFonts w:ascii="Times New Roman" w:hAnsi="Times New Roman" w:cs="Times New Roman"/>
          <w:sz w:val="24"/>
        </w:rPr>
        <w:t xml:space="preserve">are </w:t>
      </w:r>
      <w:r w:rsidRPr="009B7FCD">
        <w:rPr>
          <w:rFonts w:ascii="Times New Roman" w:hAnsi="Times New Roman" w:cs="Times New Roman"/>
          <w:sz w:val="24"/>
        </w:rPr>
        <w:t>r</w:t>
      </w:r>
      <w:r w:rsidR="006663F1" w:rsidRPr="009B7FCD">
        <w:rPr>
          <w:rFonts w:ascii="Times New Roman" w:hAnsi="Times New Roman" w:cs="Times New Roman"/>
          <w:sz w:val="24"/>
        </w:rPr>
        <w:t xml:space="preserve">ecords and </w:t>
      </w:r>
      <w:r w:rsidRPr="009B7FCD">
        <w:rPr>
          <w:rFonts w:ascii="Times New Roman" w:hAnsi="Times New Roman" w:cs="Times New Roman"/>
          <w:sz w:val="24"/>
        </w:rPr>
        <w:t>c</w:t>
      </w:r>
      <w:r w:rsidR="006663F1" w:rsidRPr="009B7FCD">
        <w:rPr>
          <w:rFonts w:ascii="Times New Roman" w:hAnsi="Times New Roman" w:cs="Times New Roman"/>
          <w:sz w:val="24"/>
        </w:rPr>
        <w:t xml:space="preserve">ompliance received greater than 90% “Yes” responses during both 2013 and 2014.  78.1% of students agreed that the course provided the opportunity to build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skills and this improved to 93.0% in 2014. </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3]</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Table 3 records the assessment of student confidence to perform specific tasks.  During 2013, the greatest percentage of students expressed confidence in performing the following tasks:</w:t>
      </w:r>
    </w:p>
    <w:p w:rsidR="006663F1" w:rsidRPr="009B7FCD" w:rsidRDefault="006663F1" w:rsidP="00775EF8">
      <w:pPr>
        <w:pStyle w:val="ListParagraph"/>
        <w:numPr>
          <w:ilvl w:val="0"/>
          <w:numId w:val="1"/>
        </w:numPr>
        <w:spacing w:line="480" w:lineRule="auto"/>
        <w:rPr>
          <w:rFonts w:ascii="Times New Roman" w:hAnsi="Times New Roman" w:cs="Times New Roman"/>
          <w:sz w:val="24"/>
          <w:szCs w:val="24"/>
        </w:rPr>
      </w:pPr>
      <w:r w:rsidRPr="009B7FCD">
        <w:rPr>
          <w:rFonts w:ascii="Times New Roman" w:hAnsi="Times New Roman" w:cs="Times New Roman"/>
          <w:sz w:val="24"/>
          <w:szCs w:val="24"/>
        </w:rPr>
        <w:lastRenderedPageBreak/>
        <w:t>Review health records to ensure that documentation in the record supports the diagnosis. 92.2% responded “Yes.”</w:t>
      </w:r>
    </w:p>
    <w:p w:rsidR="006663F1" w:rsidRPr="009B7FCD" w:rsidRDefault="006663F1" w:rsidP="00775EF8">
      <w:pPr>
        <w:pStyle w:val="ListParagraph"/>
        <w:numPr>
          <w:ilvl w:val="0"/>
          <w:numId w:val="1"/>
        </w:numPr>
        <w:spacing w:line="480" w:lineRule="auto"/>
        <w:rPr>
          <w:rFonts w:ascii="Times New Roman" w:hAnsi="Times New Roman" w:cs="Times New Roman"/>
          <w:sz w:val="24"/>
          <w:szCs w:val="24"/>
        </w:rPr>
      </w:pPr>
      <w:r w:rsidRPr="009B7FCD">
        <w:rPr>
          <w:rFonts w:ascii="Times New Roman" w:hAnsi="Times New Roman" w:cs="Times New Roman"/>
          <w:sz w:val="24"/>
          <w:szCs w:val="24"/>
        </w:rPr>
        <w:t>Identify relevant standards, guidelines, and conventions (setting, purpose, and document) related to medical records.  92.2% responded “Yes.”</w:t>
      </w:r>
    </w:p>
    <w:p w:rsidR="006663F1" w:rsidRPr="009B7FCD" w:rsidRDefault="006663F1" w:rsidP="00775EF8">
      <w:pPr>
        <w:pStyle w:val="ListParagraph"/>
        <w:numPr>
          <w:ilvl w:val="0"/>
          <w:numId w:val="1"/>
        </w:numPr>
        <w:spacing w:line="480" w:lineRule="auto"/>
        <w:rPr>
          <w:rFonts w:ascii="Times New Roman" w:hAnsi="Times New Roman" w:cs="Times New Roman"/>
          <w:sz w:val="24"/>
          <w:szCs w:val="24"/>
        </w:rPr>
      </w:pPr>
      <w:r w:rsidRPr="009B7FCD">
        <w:rPr>
          <w:rFonts w:ascii="Times New Roman" w:hAnsi="Times New Roman" w:cs="Times New Roman"/>
          <w:sz w:val="24"/>
          <w:szCs w:val="24"/>
        </w:rPr>
        <w:t>Employ marketable skills related to medical records documentation and administration.  91.8% responded “Yes.”</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During 2014, the greatest percentage of students expressed confidence in performing the following tasks:</w:t>
      </w:r>
    </w:p>
    <w:p w:rsidR="006663F1" w:rsidRPr="009B7FCD" w:rsidRDefault="006663F1" w:rsidP="00775EF8">
      <w:pPr>
        <w:pStyle w:val="ListParagraph"/>
        <w:numPr>
          <w:ilvl w:val="0"/>
          <w:numId w:val="1"/>
        </w:numPr>
        <w:spacing w:line="480" w:lineRule="auto"/>
        <w:rPr>
          <w:rFonts w:ascii="Times New Roman" w:hAnsi="Times New Roman" w:cs="Times New Roman"/>
          <w:sz w:val="24"/>
          <w:szCs w:val="24"/>
        </w:rPr>
      </w:pPr>
      <w:r w:rsidRPr="009B7FCD">
        <w:rPr>
          <w:rFonts w:ascii="Times New Roman" w:hAnsi="Times New Roman" w:cs="Times New Roman"/>
          <w:sz w:val="24"/>
          <w:szCs w:val="24"/>
        </w:rPr>
        <w:t>Review health records to ensure that documentation in the record reflects the clinical progress, clinical findings, and discharge status. 96.0% responded “Yes.”</w:t>
      </w:r>
    </w:p>
    <w:p w:rsidR="006663F1" w:rsidRPr="009B7FCD" w:rsidRDefault="006663F1" w:rsidP="00775EF8">
      <w:pPr>
        <w:pStyle w:val="ListParagraph"/>
        <w:numPr>
          <w:ilvl w:val="0"/>
          <w:numId w:val="2"/>
        </w:numPr>
        <w:spacing w:line="480" w:lineRule="auto"/>
        <w:rPr>
          <w:rFonts w:ascii="Times New Roman" w:hAnsi="Times New Roman" w:cs="Times New Roman"/>
          <w:sz w:val="24"/>
          <w:szCs w:val="24"/>
        </w:rPr>
      </w:pPr>
      <w:r w:rsidRPr="009B7FCD">
        <w:rPr>
          <w:rFonts w:ascii="Times New Roman" w:hAnsi="Times New Roman" w:cs="Times New Roman"/>
          <w:sz w:val="24"/>
          <w:szCs w:val="24"/>
        </w:rPr>
        <w:t>Identify relevant standards, guidelines, and conventions (setting, purpose, and document) related to medical records.  96.0% responded “Yes.”</w:t>
      </w:r>
    </w:p>
    <w:p w:rsidR="006663F1" w:rsidRPr="009B7FCD" w:rsidRDefault="006663F1" w:rsidP="00775EF8">
      <w:pPr>
        <w:pStyle w:val="ListParagraph"/>
        <w:numPr>
          <w:ilvl w:val="0"/>
          <w:numId w:val="2"/>
        </w:numPr>
        <w:spacing w:line="480" w:lineRule="auto"/>
        <w:rPr>
          <w:rFonts w:ascii="Times New Roman" w:hAnsi="Times New Roman" w:cs="Times New Roman"/>
          <w:sz w:val="24"/>
          <w:szCs w:val="24"/>
        </w:rPr>
      </w:pPr>
      <w:r w:rsidRPr="009B7FCD">
        <w:rPr>
          <w:rFonts w:ascii="Times New Roman" w:hAnsi="Times New Roman" w:cs="Times New Roman"/>
          <w:sz w:val="24"/>
          <w:szCs w:val="24"/>
        </w:rPr>
        <w:t>Employ marketable skills related to medical records documentation and administration.  92.0%% responded “Yes.”</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 xml:space="preserve">In contrast Table 3 illustrates that a lower percentage of students expressed confidence related to performing coding-related tasks. </w:t>
      </w:r>
    </w:p>
    <w:p w:rsidR="006663F1" w:rsidRPr="009B7FCD" w:rsidRDefault="006663F1" w:rsidP="00775EF8">
      <w:pPr>
        <w:pStyle w:val="ListParagraph"/>
        <w:numPr>
          <w:ilvl w:val="0"/>
          <w:numId w:val="2"/>
        </w:numPr>
        <w:spacing w:line="480" w:lineRule="auto"/>
        <w:rPr>
          <w:rFonts w:ascii="Times New Roman" w:hAnsi="Times New Roman" w:cs="Times New Roman"/>
          <w:sz w:val="24"/>
          <w:szCs w:val="24"/>
        </w:rPr>
      </w:pPr>
      <w:r w:rsidRPr="009B7FCD">
        <w:rPr>
          <w:rFonts w:ascii="Times New Roman" w:hAnsi="Times New Roman" w:cs="Times New Roman"/>
          <w:sz w:val="24"/>
          <w:szCs w:val="24"/>
        </w:rPr>
        <w:t>Identify coding resources, recognize types of codes, and evaluate the expertise needed to accurately code. 78.4% responded “Yes” in 2013 and 84.0% responded “Yes” in 2014.</w:t>
      </w:r>
    </w:p>
    <w:p w:rsidR="006663F1" w:rsidRPr="009B7FCD" w:rsidRDefault="006663F1" w:rsidP="00775EF8">
      <w:pPr>
        <w:pStyle w:val="ListParagraph"/>
        <w:numPr>
          <w:ilvl w:val="0"/>
          <w:numId w:val="3"/>
        </w:numPr>
        <w:spacing w:line="480" w:lineRule="auto"/>
        <w:rPr>
          <w:rFonts w:ascii="Times New Roman" w:hAnsi="Times New Roman" w:cs="Times New Roman"/>
          <w:sz w:val="24"/>
          <w:szCs w:val="24"/>
        </w:rPr>
      </w:pPr>
      <w:r w:rsidRPr="009B7FCD">
        <w:rPr>
          <w:rFonts w:ascii="Times New Roman" w:hAnsi="Times New Roman" w:cs="Times New Roman"/>
          <w:sz w:val="24"/>
          <w:szCs w:val="24"/>
        </w:rPr>
        <w:t>Employ marketable skills related to medical coding. 65.3% responded “Yes” in 2013, but this improved to 83.7% who responded “Yes” in 2014.</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The final two close-ended survey questions addressed concepts related to course delivery.</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4]</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lastRenderedPageBreak/>
        <w:t xml:space="preserve">       </w:t>
      </w:r>
      <w:r w:rsidR="006663F1" w:rsidRPr="009B7FCD">
        <w:rPr>
          <w:rFonts w:ascii="Times New Roman" w:hAnsi="Times New Roman" w:cs="Times New Roman"/>
          <w:sz w:val="24"/>
        </w:rPr>
        <w:t>The statement “</w:t>
      </w:r>
      <w:r w:rsidR="006663F1" w:rsidRPr="009B7FCD">
        <w:rPr>
          <w:rFonts w:ascii="Times New Roman" w:hAnsi="Times New Roman" w:cs="Times New Roman"/>
          <w:color w:val="auto"/>
          <w:sz w:val="24"/>
        </w:rPr>
        <w:t>Communication of the concepts of this course was facilitated by online delivery</w:t>
      </w:r>
      <w:r w:rsidR="006663F1" w:rsidRPr="009B7FCD">
        <w:rPr>
          <w:rFonts w:ascii="Times New Roman" w:hAnsi="Times New Roman" w:cs="Times New Roman"/>
          <w:sz w:val="24"/>
        </w:rPr>
        <w:t>” received an 84.0% response of “Yes” in 2013.  The next year, 100% of the students provided an affirmative response.</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The statement “</w:t>
      </w:r>
      <w:r w:rsidR="006663F1" w:rsidRPr="009B7FCD">
        <w:rPr>
          <w:rFonts w:ascii="Times New Roman" w:hAnsi="Times New Roman" w:cs="Times New Roman"/>
          <w:color w:val="auto"/>
          <w:sz w:val="24"/>
        </w:rPr>
        <w:t>Use of guest lecturers facilitated the communication of u</w:t>
      </w:r>
      <w:r w:rsidR="006663F1" w:rsidRPr="009B7FCD">
        <w:rPr>
          <w:rFonts w:ascii="Times New Roman" w:hAnsi="Times New Roman" w:cs="Times New Roman"/>
          <w:sz w:val="24"/>
        </w:rPr>
        <w:t xml:space="preserve">p-to-date standards of practice” garnered an 82.4% response of “Yes” in 2013 and a 94.0% response of “Yes” in 2014.  </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Responses to the open-ended survey questions generally confirmed student responses to the close-ended questions.  Open-ended responses were reviewed for recurring themes in response to the question, “</w:t>
      </w:r>
      <w:r w:rsidR="006663F1" w:rsidRPr="009B7FCD">
        <w:rPr>
          <w:rFonts w:ascii="Times New Roman" w:hAnsi="Times New Roman" w:cs="Times New Roman"/>
          <w:iCs/>
          <w:color w:val="auto"/>
          <w:sz w:val="24"/>
        </w:rPr>
        <w:t>What were two significant things that you learned from this course?</w:t>
      </w:r>
      <w:r w:rsidR="006663F1" w:rsidRPr="009B7FCD">
        <w:rPr>
          <w:rFonts w:ascii="Times New Roman" w:hAnsi="Times New Roman" w:cs="Times New Roman"/>
          <w:iCs/>
          <w:sz w:val="24"/>
        </w:rPr>
        <w:t>”  Tables 5 and 6 provide a count and percentage of response themes.</w:t>
      </w:r>
      <w:r w:rsidR="006663F1" w:rsidRPr="009B7FCD">
        <w:rPr>
          <w:rFonts w:ascii="Times New Roman" w:hAnsi="Times New Roman" w:cs="Times New Roman"/>
          <w:sz w:val="24"/>
        </w:rPr>
        <w:t xml:space="preserve"> </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5]</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 xml:space="preserve">Out of 43 thematic responses in 2013, 19 identified significant learning associated with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(44.2%), 8 cited </w:t>
      </w:r>
      <w:r w:rsidRPr="009B7FCD">
        <w:rPr>
          <w:rFonts w:ascii="Times New Roman" w:hAnsi="Times New Roman" w:cs="Times New Roman"/>
          <w:sz w:val="24"/>
        </w:rPr>
        <w:t>h</w:t>
      </w:r>
      <w:r w:rsidR="006663F1" w:rsidRPr="009B7FCD">
        <w:rPr>
          <w:rFonts w:ascii="Times New Roman" w:hAnsi="Times New Roman" w:cs="Times New Roman"/>
          <w:sz w:val="24"/>
        </w:rPr>
        <w:t xml:space="preserve">ealth </w:t>
      </w:r>
      <w:r w:rsidRPr="009B7FCD">
        <w:rPr>
          <w:rFonts w:ascii="Times New Roman" w:hAnsi="Times New Roman" w:cs="Times New Roman"/>
          <w:sz w:val="24"/>
        </w:rPr>
        <w:t>r</w:t>
      </w:r>
      <w:r w:rsidR="006663F1" w:rsidRPr="009B7FCD">
        <w:rPr>
          <w:rFonts w:ascii="Times New Roman" w:hAnsi="Times New Roman" w:cs="Times New Roman"/>
          <w:sz w:val="24"/>
        </w:rPr>
        <w:t xml:space="preserve">ecords (18.6%), and 6 cited </w:t>
      </w:r>
      <w:r w:rsidRPr="009B7FCD">
        <w:rPr>
          <w:rFonts w:ascii="Times New Roman" w:hAnsi="Times New Roman" w:cs="Times New Roman"/>
          <w:sz w:val="24"/>
        </w:rPr>
        <w:t>c</w:t>
      </w:r>
      <w:r w:rsidR="006663F1" w:rsidRPr="009B7FCD">
        <w:rPr>
          <w:rFonts w:ascii="Times New Roman" w:hAnsi="Times New Roman" w:cs="Times New Roman"/>
          <w:sz w:val="24"/>
        </w:rPr>
        <w:t>ompliance (14.0%)</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6]</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 xml:space="preserve">The same three themes were identified as significant learning opportunities during 2014.  Out of 80 thematic responses in 2014, 44 addressed significant learning associated with </w:t>
      </w:r>
      <w:r w:rsidRPr="009B7FCD">
        <w:rPr>
          <w:rFonts w:ascii="Times New Roman" w:hAnsi="Times New Roman" w:cs="Times New Roman"/>
          <w:sz w:val="24"/>
        </w:rPr>
        <w:t>c</w:t>
      </w:r>
      <w:r w:rsidR="006663F1" w:rsidRPr="009B7FCD">
        <w:rPr>
          <w:rFonts w:ascii="Times New Roman" w:hAnsi="Times New Roman" w:cs="Times New Roman"/>
          <w:sz w:val="24"/>
        </w:rPr>
        <w:t xml:space="preserve">oding (55.0%), and 9 each identified </w:t>
      </w:r>
      <w:r w:rsidRPr="009B7FCD">
        <w:rPr>
          <w:rFonts w:ascii="Times New Roman" w:hAnsi="Times New Roman" w:cs="Times New Roman"/>
          <w:sz w:val="24"/>
        </w:rPr>
        <w:t>h</w:t>
      </w:r>
      <w:r w:rsidR="006663F1" w:rsidRPr="009B7FCD">
        <w:rPr>
          <w:rFonts w:ascii="Times New Roman" w:hAnsi="Times New Roman" w:cs="Times New Roman"/>
          <w:sz w:val="24"/>
        </w:rPr>
        <w:t xml:space="preserve">ealth </w:t>
      </w:r>
      <w:r w:rsidRPr="009B7FCD">
        <w:rPr>
          <w:rFonts w:ascii="Times New Roman" w:hAnsi="Times New Roman" w:cs="Times New Roman"/>
          <w:sz w:val="24"/>
        </w:rPr>
        <w:t>r</w:t>
      </w:r>
      <w:r w:rsidR="006663F1" w:rsidRPr="009B7FCD">
        <w:rPr>
          <w:rFonts w:ascii="Times New Roman" w:hAnsi="Times New Roman" w:cs="Times New Roman"/>
          <w:sz w:val="24"/>
        </w:rPr>
        <w:t xml:space="preserve">ecords (11.3%) and </w:t>
      </w:r>
      <w:r w:rsidRPr="009B7FCD">
        <w:rPr>
          <w:rFonts w:ascii="Times New Roman" w:hAnsi="Times New Roman" w:cs="Times New Roman"/>
          <w:sz w:val="24"/>
        </w:rPr>
        <w:t>c</w:t>
      </w:r>
      <w:r w:rsidR="006663F1" w:rsidRPr="009B7FCD">
        <w:rPr>
          <w:rFonts w:ascii="Times New Roman" w:hAnsi="Times New Roman" w:cs="Times New Roman"/>
          <w:sz w:val="24"/>
        </w:rPr>
        <w:t>ompliance (11.3%)</w:t>
      </w:r>
    </w:p>
    <w:p w:rsidR="006663F1" w:rsidRPr="009B7FCD" w:rsidRDefault="00775EF8" w:rsidP="00775EF8">
      <w:pPr>
        <w:spacing w:line="480" w:lineRule="auto"/>
        <w:rPr>
          <w:rFonts w:ascii="Times New Roman" w:hAnsi="Times New Roman" w:cs="Times New Roman"/>
          <w:iCs/>
          <w:sz w:val="24"/>
        </w:rPr>
      </w:pPr>
      <w:r w:rsidRPr="009B7FCD">
        <w:rPr>
          <w:rFonts w:ascii="Times New Roman" w:hAnsi="Times New Roman" w:cs="Times New Roman"/>
          <w:sz w:val="24"/>
        </w:rPr>
        <w:t xml:space="preserve">       </w:t>
      </w:r>
      <w:r w:rsidR="006663F1" w:rsidRPr="009B7FCD">
        <w:rPr>
          <w:rFonts w:ascii="Times New Roman" w:hAnsi="Times New Roman" w:cs="Times New Roman"/>
          <w:sz w:val="24"/>
        </w:rPr>
        <w:t>The second open-ended question asked, “</w:t>
      </w:r>
      <w:r w:rsidR="006663F1" w:rsidRPr="009B7FCD">
        <w:rPr>
          <w:rFonts w:ascii="Times New Roman" w:hAnsi="Times New Roman" w:cs="Times New Roman"/>
          <w:iCs/>
          <w:color w:val="auto"/>
          <w:sz w:val="24"/>
        </w:rPr>
        <w:t>How might the course experience be improved?</w:t>
      </w:r>
      <w:r w:rsidR="006663F1" w:rsidRPr="009B7FCD">
        <w:rPr>
          <w:rFonts w:ascii="Times New Roman" w:hAnsi="Times New Roman" w:cs="Times New Roman"/>
          <w:iCs/>
          <w:sz w:val="24"/>
        </w:rPr>
        <w:t>”  Fewer responses were received and fewer themes identified.</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7]</w:t>
      </w:r>
    </w:p>
    <w:p w:rsidR="006663F1" w:rsidRPr="009B7FCD" w:rsidRDefault="006663F1" w:rsidP="00775EF8">
      <w:pPr>
        <w:spacing w:line="480" w:lineRule="auto"/>
        <w:jc w:val="center"/>
        <w:rPr>
          <w:rFonts w:ascii="Times New Roman" w:hAnsi="Times New Roman" w:cs="Times New Roman"/>
          <w:sz w:val="24"/>
        </w:rPr>
      </w:pPr>
      <w:r w:rsidRPr="009B7FCD">
        <w:rPr>
          <w:rFonts w:ascii="Times New Roman" w:hAnsi="Times New Roman" w:cs="Times New Roman"/>
          <w:sz w:val="24"/>
        </w:rPr>
        <w:t>[Insert Table 8]</w:t>
      </w:r>
    </w:p>
    <w:p w:rsidR="006663F1" w:rsidRPr="009B7FCD" w:rsidRDefault="00775EF8"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6663F1" w:rsidRPr="0000717B">
        <w:rPr>
          <w:rFonts w:ascii="Times New Roman" w:hAnsi="Times New Roman" w:cs="Times New Roman"/>
          <w:sz w:val="24"/>
        </w:rPr>
        <w:t xml:space="preserve">The response theme, Face-to-Face Delivery, was identified 8 times in 2013, the highest percentage at 32.0%.  The response theme, No Changes, was identified 12 times in 2014, the </w:t>
      </w:r>
      <w:r w:rsidR="006663F1" w:rsidRPr="0000717B">
        <w:rPr>
          <w:rFonts w:ascii="Times New Roman" w:hAnsi="Times New Roman" w:cs="Times New Roman"/>
          <w:sz w:val="24"/>
        </w:rPr>
        <w:lastRenderedPageBreak/>
        <w:t xml:space="preserve">highest percentage at 35.3%, followed by Face-to-Face Delivery with a count of 11 (32.4%).  </w:t>
      </w:r>
      <w:r w:rsidR="00C2626C">
        <w:rPr>
          <w:rFonts w:ascii="Times New Roman" w:hAnsi="Times New Roman" w:cs="Times New Roman"/>
          <w:sz w:val="24"/>
        </w:rPr>
        <w:t>A</w:t>
      </w:r>
      <w:r w:rsidR="006663F1" w:rsidRPr="0000717B">
        <w:rPr>
          <w:rFonts w:ascii="Times New Roman" w:hAnsi="Times New Roman" w:cs="Times New Roman"/>
          <w:sz w:val="24"/>
        </w:rPr>
        <w:t xml:space="preserve"> high percentage of students had indicated that communication of the course concepts was facilitated by online delivery in response to survey question 12.  Why was a theme supporting face-to-face delivery emerging</w:t>
      </w:r>
      <w:r w:rsidR="0012345C" w:rsidRPr="0000717B">
        <w:rPr>
          <w:rFonts w:ascii="Times New Roman" w:hAnsi="Times New Roman" w:cs="Times New Roman"/>
          <w:sz w:val="24"/>
        </w:rPr>
        <w:t xml:space="preserve"> as response</w:t>
      </w:r>
      <w:r w:rsidR="006663F1" w:rsidRPr="0000717B">
        <w:rPr>
          <w:rFonts w:ascii="Times New Roman" w:hAnsi="Times New Roman" w:cs="Times New Roman"/>
          <w:sz w:val="24"/>
        </w:rPr>
        <w:t xml:space="preserve"> to an open-ended question?  </w:t>
      </w:r>
      <w:r w:rsidR="00C2626C" w:rsidRPr="00232018">
        <w:rPr>
          <w:rFonts w:ascii="Times New Roman" w:hAnsi="Times New Roman" w:cs="Times New Roman"/>
          <w:sz w:val="24"/>
        </w:rPr>
        <w:t xml:space="preserve">The reason for this is because the students who had registered for the campus section, face-to-face, section of the course were anticipating face-to-face classes even though the course was clearly indicated as an online course. </w:t>
      </w:r>
      <w:r w:rsidR="006663F1" w:rsidRPr="00232018">
        <w:rPr>
          <w:rFonts w:ascii="Times New Roman" w:hAnsi="Times New Roman" w:cs="Times New Roman"/>
          <w:sz w:val="24"/>
        </w:rPr>
        <w:t xml:space="preserve">The </w:t>
      </w:r>
      <w:r w:rsidR="00B7162D" w:rsidRPr="00232018">
        <w:rPr>
          <w:rFonts w:ascii="Times New Roman" w:hAnsi="Times New Roman" w:cs="Times New Roman"/>
          <w:sz w:val="24"/>
        </w:rPr>
        <w:t>on-campus</w:t>
      </w:r>
      <w:r w:rsidR="006663F1" w:rsidRPr="00232018">
        <w:rPr>
          <w:rFonts w:ascii="Times New Roman" w:hAnsi="Times New Roman" w:cs="Times New Roman"/>
          <w:sz w:val="24"/>
        </w:rPr>
        <w:t xml:space="preserve"> and distance sections of the 2013 course co</w:t>
      </w:r>
      <w:r w:rsidR="006663F1" w:rsidRPr="0000717B">
        <w:rPr>
          <w:rFonts w:ascii="Times New Roman" w:hAnsi="Times New Roman" w:cs="Times New Roman"/>
          <w:sz w:val="24"/>
        </w:rPr>
        <w:t xml:space="preserve">ntained </w:t>
      </w:r>
      <w:r w:rsidR="00B7162D" w:rsidRPr="0000717B">
        <w:rPr>
          <w:rFonts w:ascii="Times New Roman" w:hAnsi="Times New Roman" w:cs="Times New Roman"/>
          <w:sz w:val="24"/>
        </w:rPr>
        <w:t>31 on-campus</w:t>
      </w:r>
      <w:r w:rsidR="006663F1" w:rsidRPr="0000717B">
        <w:rPr>
          <w:rFonts w:ascii="Times New Roman" w:hAnsi="Times New Roman" w:cs="Times New Roman"/>
          <w:sz w:val="24"/>
        </w:rPr>
        <w:t xml:space="preserve"> and </w:t>
      </w:r>
      <w:r w:rsidR="00B7162D" w:rsidRPr="0000717B">
        <w:rPr>
          <w:rFonts w:ascii="Times New Roman" w:hAnsi="Times New Roman" w:cs="Times New Roman"/>
          <w:sz w:val="24"/>
        </w:rPr>
        <w:t>26</w:t>
      </w:r>
      <w:r w:rsidR="006663F1" w:rsidRPr="0000717B">
        <w:rPr>
          <w:rFonts w:ascii="Times New Roman" w:hAnsi="Times New Roman" w:cs="Times New Roman"/>
          <w:sz w:val="24"/>
        </w:rPr>
        <w:t xml:space="preserve"> distance students, respectively.  The face-to-face and distance sections of the 2014 course contained </w:t>
      </w:r>
      <w:r w:rsidR="00B7162D" w:rsidRPr="0000717B">
        <w:rPr>
          <w:rFonts w:ascii="Times New Roman" w:hAnsi="Times New Roman" w:cs="Times New Roman"/>
          <w:sz w:val="24"/>
        </w:rPr>
        <w:t>37</w:t>
      </w:r>
      <w:r w:rsidR="006663F1" w:rsidRPr="0000717B">
        <w:rPr>
          <w:rFonts w:ascii="Times New Roman" w:hAnsi="Times New Roman" w:cs="Times New Roman"/>
          <w:sz w:val="24"/>
        </w:rPr>
        <w:t xml:space="preserve"> </w:t>
      </w:r>
      <w:r w:rsidR="00B7162D" w:rsidRPr="0000717B">
        <w:rPr>
          <w:rFonts w:ascii="Times New Roman" w:hAnsi="Times New Roman" w:cs="Times New Roman"/>
          <w:sz w:val="24"/>
        </w:rPr>
        <w:t xml:space="preserve">on-campus </w:t>
      </w:r>
      <w:r w:rsidR="006663F1" w:rsidRPr="0000717B">
        <w:rPr>
          <w:rFonts w:ascii="Times New Roman" w:hAnsi="Times New Roman" w:cs="Times New Roman"/>
          <w:sz w:val="24"/>
        </w:rPr>
        <w:t xml:space="preserve">and </w:t>
      </w:r>
      <w:r w:rsidR="00B7162D" w:rsidRPr="0000717B">
        <w:rPr>
          <w:rFonts w:ascii="Times New Roman" w:hAnsi="Times New Roman" w:cs="Times New Roman"/>
          <w:sz w:val="24"/>
        </w:rPr>
        <w:t>30</w:t>
      </w:r>
      <w:r w:rsidR="006663F1" w:rsidRPr="0000717B">
        <w:rPr>
          <w:rFonts w:ascii="Times New Roman" w:hAnsi="Times New Roman" w:cs="Times New Roman"/>
          <w:sz w:val="24"/>
        </w:rPr>
        <w:t xml:space="preserve"> </w:t>
      </w:r>
      <w:r w:rsidR="00B7162D" w:rsidRPr="0000717B">
        <w:rPr>
          <w:rFonts w:ascii="Times New Roman" w:hAnsi="Times New Roman" w:cs="Times New Roman"/>
          <w:sz w:val="24"/>
        </w:rPr>
        <w:t>distance students</w:t>
      </w:r>
      <w:r w:rsidR="006663F1" w:rsidRPr="0000717B">
        <w:rPr>
          <w:rFonts w:ascii="Times New Roman" w:hAnsi="Times New Roman" w:cs="Times New Roman"/>
          <w:sz w:val="24"/>
        </w:rPr>
        <w:t>, respectively.  During both years, the sections were merged on Bl</w:t>
      </w:r>
      <w:r w:rsidR="00C2626C">
        <w:rPr>
          <w:rFonts w:ascii="Times New Roman" w:hAnsi="Times New Roman" w:cs="Times New Roman"/>
          <w:sz w:val="24"/>
        </w:rPr>
        <w:t xml:space="preserve">ackboard and taught as an online </w:t>
      </w:r>
      <w:r w:rsidR="006663F1" w:rsidRPr="0000717B">
        <w:rPr>
          <w:rFonts w:ascii="Times New Roman" w:hAnsi="Times New Roman" w:cs="Times New Roman"/>
          <w:sz w:val="24"/>
        </w:rPr>
        <w:t>course.</w:t>
      </w:r>
      <w:r w:rsidR="00C2626C">
        <w:rPr>
          <w:rFonts w:ascii="Times New Roman" w:hAnsi="Times New Roman" w:cs="Times New Roman"/>
          <w:sz w:val="24"/>
        </w:rPr>
        <w:t xml:space="preserve"> The instructor met four times with the students in the campus section of the course, and these</w:t>
      </w:r>
      <w:r w:rsidR="006663F1" w:rsidRPr="0000717B">
        <w:rPr>
          <w:rFonts w:ascii="Times New Roman" w:hAnsi="Times New Roman" w:cs="Times New Roman"/>
          <w:sz w:val="24"/>
        </w:rPr>
        <w:t xml:space="preserve"> sessions were recorded and placed on Blackboard for online viewing.  As many of the subject matter experts who supplemented class lectures were unable to record during the scheduled class delivery time, lecture and subject matter expert recordings frequently occurred outside of class and </w:t>
      </w:r>
      <w:r w:rsidR="0012345C" w:rsidRPr="0000717B">
        <w:rPr>
          <w:rFonts w:ascii="Times New Roman" w:hAnsi="Times New Roman" w:cs="Times New Roman"/>
          <w:sz w:val="24"/>
        </w:rPr>
        <w:t xml:space="preserve">were </w:t>
      </w:r>
      <w:r w:rsidR="006663F1" w:rsidRPr="0000717B">
        <w:rPr>
          <w:rFonts w:ascii="Times New Roman" w:hAnsi="Times New Roman" w:cs="Times New Roman"/>
          <w:sz w:val="24"/>
        </w:rPr>
        <w:t xml:space="preserve">posted asynchronously.  </w:t>
      </w:r>
    </w:p>
    <w:p w:rsidR="006663F1" w:rsidRPr="009B7FCD" w:rsidRDefault="0012345C" w:rsidP="00775EF8">
      <w:pPr>
        <w:spacing w:line="480" w:lineRule="auto"/>
        <w:rPr>
          <w:rFonts w:ascii="Times New Roman" w:hAnsi="Times New Roman" w:cs="Times New Roman"/>
          <w:sz w:val="24"/>
        </w:rPr>
      </w:pPr>
      <w:r w:rsidRPr="009B7FCD">
        <w:rPr>
          <w:rFonts w:ascii="Times New Roman" w:hAnsi="Times New Roman" w:cs="Times New Roman"/>
          <w:sz w:val="24"/>
        </w:rPr>
        <w:t xml:space="preserve">      </w:t>
      </w:r>
      <w:r w:rsidR="00C2626C" w:rsidRPr="0000717B">
        <w:rPr>
          <w:rFonts w:ascii="Times New Roman" w:hAnsi="Times New Roman" w:cs="Times New Roman"/>
          <w:sz w:val="24"/>
        </w:rPr>
        <w:t xml:space="preserve">Student comments associated with </w:t>
      </w:r>
      <w:r w:rsidR="00C2626C">
        <w:rPr>
          <w:rFonts w:ascii="Times New Roman" w:hAnsi="Times New Roman" w:cs="Times New Roman"/>
          <w:sz w:val="24"/>
        </w:rPr>
        <w:t>c</w:t>
      </w:r>
      <w:r w:rsidR="006663F1" w:rsidRPr="009B7FCD">
        <w:rPr>
          <w:rFonts w:ascii="Times New Roman" w:hAnsi="Times New Roman" w:cs="Times New Roman"/>
          <w:sz w:val="24"/>
        </w:rPr>
        <w:t xml:space="preserve">oding appears to reinforce the results of close-ended questioning.  Students felt the course provided the opportunities to build skills in coding as reflected by answers to question 2:  78.1% responded “Yes” in 2013 and 93.0% responded “Yes” in 2014.  However, the response to question 1 indicated that fewer agreed or strongly agreed that they had been adequately prepared in coding: 40.8% agreed or strongly agreed in 2013; 70.8% agreed or strongly agreed in 2014.  Comment to the Coding theme revealed the desire of many students to gain more substantial knowledge about coding.  “More coding experience to enhance our toolkit because coding deals with reimbursement” (2013 student).  “More coding exercises for a grade” (2013 student).  “To improve this course, we can have more hands-on activities to </w:t>
      </w:r>
      <w:r w:rsidR="006663F1" w:rsidRPr="009B7FCD">
        <w:rPr>
          <w:rFonts w:ascii="Times New Roman" w:hAnsi="Times New Roman" w:cs="Times New Roman"/>
          <w:sz w:val="24"/>
        </w:rPr>
        <w:lastRenderedPageBreak/>
        <w:t xml:space="preserve">do with coding” (2014 student).  “Coding seems a little intimidating.  Maybe having some sort of activity to get students more familiar with coding” (2014 student).  </w:t>
      </w:r>
    </w:p>
    <w:p w:rsidR="006663F1" w:rsidRPr="009B7FCD" w:rsidRDefault="006663F1" w:rsidP="0012345C">
      <w:pPr>
        <w:spacing w:line="480" w:lineRule="auto"/>
        <w:rPr>
          <w:rFonts w:ascii="Times New Roman" w:hAnsi="Times New Roman" w:cs="Times New Roman"/>
          <w:b/>
          <w:sz w:val="24"/>
        </w:rPr>
      </w:pPr>
      <w:r w:rsidRPr="009B7FCD">
        <w:rPr>
          <w:rFonts w:ascii="Times New Roman" w:hAnsi="Times New Roman" w:cs="Times New Roman"/>
          <w:b/>
          <w:sz w:val="24"/>
        </w:rPr>
        <w:t>Conclusions</w:t>
      </w:r>
    </w:p>
    <w:p w:rsidR="00751B96" w:rsidRPr="009B7FCD" w:rsidRDefault="0012345C" w:rsidP="0012345C">
      <w:pPr>
        <w:spacing w:line="480" w:lineRule="auto"/>
        <w:rPr>
          <w:rFonts w:ascii="Times New Roman" w:eastAsia="Calibri" w:hAnsi="Times New Roman" w:cs="Times New Roman"/>
          <w:color w:val="auto"/>
          <w:sz w:val="24"/>
        </w:rPr>
      </w:pPr>
      <w:r w:rsidRPr="009B7FCD">
        <w:rPr>
          <w:rFonts w:ascii="Times New Roman" w:eastAsia="Calibri" w:hAnsi="Times New Roman" w:cs="Times New Roman"/>
          <w:color w:val="auto"/>
          <w:sz w:val="24"/>
        </w:rPr>
        <w:t xml:space="preserve">       </w:t>
      </w:r>
      <w:r w:rsidR="001D0E19" w:rsidRPr="009B7FCD">
        <w:rPr>
          <w:rFonts w:ascii="Times New Roman" w:eastAsia="Calibri" w:hAnsi="Times New Roman" w:cs="Times New Roman"/>
          <w:color w:val="auto"/>
          <w:sz w:val="24"/>
        </w:rPr>
        <w:t xml:space="preserve">The majority of the students surveyed felt adequately prepared in healthcare records </w:t>
      </w:r>
      <w:r w:rsidR="00AE1F04" w:rsidRPr="009B7FCD">
        <w:rPr>
          <w:rFonts w:ascii="Times New Roman" w:eastAsia="Calibri" w:hAnsi="Times New Roman" w:cs="Times New Roman"/>
          <w:color w:val="auto"/>
          <w:sz w:val="24"/>
        </w:rPr>
        <w:t xml:space="preserve">management </w:t>
      </w:r>
      <w:r w:rsidR="001D0E19" w:rsidRPr="009B7FCD">
        <w:rPr>
          <w:rFonts w:ascii="Times New Roman" w:eastAsia="Calibri" w:hAnsi="Times New Roman" w:cs="Times New Roman"/>
          <w:color w:val="auto"/>
          <w:sz w:val="24"/>
        </w:rPr>
        <w:t>and compliance</w:t>
      </w:r>
      <w:r w:rsidR="00AE1F04" w:rsidRPr="009B7FCD">
        <w:rPr>
          <w:rFonts w:ascii="Times New Roman" w:eastAsia="Calibri" w:hAnsi="Times New Roman" w:cs="Times New Roman"/>
          <w:color w:val="auto"/>
          <w:sz w:val="24"/>
        </w:rPr>
        <w:t xml:space="preserve">, but less prepared </w:t>
      </w:r>
      <w:r w:rsidR="001D0E19" w:rsidRPr="009B7FCD">
        <w:rPr>
          <w:rFonts w:ascii="Times New Roman" w:eastAsia="Calibri" w:hAnsi="Times New Roman" w:cs="Times New Roman"/>
          <w:color w:val="auto"/>
          <w:sz w:val="24"/>
        </w:rPr>
        <w:t xml:space="preserve">in coding. The vast majority of the students surveyed felt that the course provided the opportunity to build skills in how to </w:t>
      </w:r>
      <w:r w:rsidR="00B7162D">
        <w:rPr>
          <w:rFonts w:ascii="Times New Roman" w:eastAsia="Calibri" w:hAnsi="Times New Roman" w:cs="Times New Roman"/>
          <w:color w:val="auto"/>
          <w:sz w:val="24"/>
        </w:rPr>
        <w:t>(</w:t>
      </w:r>
      <w:r w:rsidR="001D0E19" w:rsidRPr="009B7FCD">
        <w:rPr>
          <w:rFonts w:ascii="Times New Roman" w:eastAsia="Calibri" w:hAnsi="Times New Roman" w:cs="Times New Roman"/>
          <w:color w:val="auto"/>
          <w:sz w:val="24"/>
        </w:rPr>
        <w:t>1) review health record</w:t>
      </w:r>
      <w:r w:rsidR="00AE1F04" w:rsidRPr="009B7FCD">
        <w:rPr>
          <w:rFonts w:ascii="Times New Roman" w:eastAsia="Calibri" w:hAnsi="Times New Roman" w:cs="Times New Roman"/>
          <w:color w:val="auto"/>
          <w:sz w:val="24"/>
        </w:rPr>
        <w:t>s to ensure that documentation </w:t>
      </w:r>
      <w:r w:rsidR="001D0E19" w:rsidRPr="009B7FCD">
        <w:rPr>
          <w:rFonts w:ascii="Times New Roman" w:eastAsia="Calibri" w:hAnsi="Times New Roman" w:cs="Times New Roman"/>
          <w:color w:val="auto"/>
          <w:sz w:val="24"/>
        </w:rPr>
        <w:t>in the record supports the diagnosis</w:t>
      </w:r>
      <w:r w:rsidR="00B7162D">
        <w:rPr>
          <w:rFonts w:ascii="Times New Roman" w:eastAsia="Calibri" w:hAnsi="Times New Roman" w:cs="Times New Roman"/>
          <w:color w:val="auto"/>
          <w:sz w:val="24"/>
        </w:rPr>
        <w:t>, (</w:t>
      </w:r>
      <w:r w:rsidR="001D0E19" w:rsidRPr="009B7FCD">
        <w:rPr>
          <w:rFonts w:ascii="Times New Roman" w:eastAsia="Calibri" w:hAnsi="Times New Roman" w:cs="Times New Roman"/>
          <w:color w:val="auto"/>
          <w:sz w:val="24"/>
        </w:rPr>
        <w:t xml:space="preserve">2) </w:t>
      </w:r>
      <w:r w:rsidR="00AE1F04" w:rsidRPr="009B7FCD">
        <w:rPr>
          <w:rFonts w:ascii="Times New Roman" w:eastAsia="Calibri" w:hAnsi="Times New Roman" w:cs="Times New Roman"/>
          <w:color w:val="auto"/>
          <w:sz w:val="24"/>
        </w:rPr>
        <w:t>i</w:t>
      </w:r>
      <w:r w:rsidR="001D0E19" w:rsidRPr="009B7FCD">
        <w:rPr>
          <w:rFonts w:ascii="Times New Roman" w:eastAsia="Calibri" w:hAnsi="Times New Roman" w:cs="Times New Roman"/>
          <w:color w:val="auto"/>
          <w:sz w:val="24"/>
        </w:rPr>
        <w:t>dentify relevant standards, guidelines and conventions (setting purpose, and document) related to medical records</w:t>
      </w:r>
      <w:r w:rsidR="00B7162D">
        <w:rPr>
          <w:rFonts w:ascii="Times New Roman" w:eastAsia="Calibri" w:hAnsi="Times New Roman" w:cs="Times New Roman"/>
          <w:color w:val="auto"/>
          <w:sz w:val="24"/>
        </w:rPr>
        <w:t>,</w:t>
      </w:r>
      <w:r w:rsidR="001D0E19" w:rsidRPr="009B7FCD">
        <w:rPr>
          <w:rFonts w:ascii="Times New Roman" w:eastAsia="Calibri" w:hAnsi="Times New Roman" w:cs="Times New Roman"/>
          <w:color w:val="auto"/>
          <w:sz w:val="24"/>
        </w:rPr>
        <w:t xml:space="preserve"> and</w:t>
      </w:r>
      <w:r w:rsidR="00B7162D">
        <w:rPr>
          <w:rFonts w:ascii="Times New Roman" w:eastAsia="Calibri" w:hAnsi="Times New Roman" w:cs="Times New Roman"/>
          <w:color w:val="auto"/>
          <w:sz w:val="24"/>
        </w:rPr>
        <w:t xml:space="preserve"> (</w:t>
      </w:r>
      <w:r w:rsidR="001D0E19" w:rsidRPr="009B7FCD">
        <w:rPr>
          <w:rFonts w:ascii="Times New Roman" w:eastAsia="Calibri" w:hAnsi="Times New Roman" w:cs="Times New Roman"/>
          <w:color w:val="auto"/>
          <w:sz w:val="24"/>
        </w:rPr>
        <w:t xml:space="preserve">3) </w:t>
      </w:r>
      <w:r w:rsidR="00AE1F04" w:rsidRPr="009B7FCD">
        <w:rPr>
          <w:rFonts w:ascii="Times New Roman" w:eastAsia="Calibri" w:hAnsi="Times New Roman" w:cs="Times New Roman"/>
          <w:color w:val="auto"/>
          <w:sz w:val="24"/>
        </w:rPr>
        <w:t>e</w:t>
      </w:r>
      <w:r w:rsidR="001D0E19" w:rsidRPr="009B7FCD">
        <w:rPr>
          <w:rFonts w:ascii="Times New Roman" w:eastAsia="Calibri" w:hAnsi="Times New Roman" w:cs="Times New Roman"/>
          <w:color w:val="auto"/>
          <w:sz w:val="24"/>
        </w:rPr>
        <w:t xml:space="preserve">mploy marketable skills related to medical records documentation and administration. </w:t>
      </w:r>
      <w:r w:rsidR="001D0E19" w:rsidRPr="00BE4593">
        <w:rPr>
          <w:rFonts w:ascii="Times New Roman" w:eastAsia="Calibri" w:hAnsi="Times New Roman" w:cs="Times New Roman"/>
          <w:color w:val="auto"/>
          <w:sz w:val="24"/>
        </w:rPr>
        <w:t xml:space="preserve">The students would like more coding taught in the class and more coding exercises. Online teaching of this course is effective; however, </w:t>
      </w:r>
      <w:r w:rsidR="00AE1F04" w:rsidRPr="00BE4593">
        <w:rPr>
          <w:rFonts w:ascii="Times New Roman" w:eastAsia="Calibri" w:hAnsi="Times New Roman" w:cs="Times New Roman"/>
          <w:color w:val="auto"/>
          <w:sz w:val="24"/>
        </w:rPr>
        <w:t>some</w:t>
      </w:r>
      <w:r w:rsidR="001D0E19" w:rsidRPr="00BE4593">
        <w:rPr>
          <w:rFonts w:ascii="Times New Roman" w:eastAsia="Calibri" w:hAnsi="Times New Roman" w:cs="Times New Roman"/>
          <w:color w:val="auto"/>
          <w:sz w:val="24"/>
        </w:rPr>
        <w:t xml:space="preserve"> of the students indicated that they would prefer the course to be taught in a face-to-face setting.</w:t>
      </w:r>
      <w:r w:rsidR="00AE1F04" w:rsidRPr="00BE4593">
        <w:rPr>
          <w:rFonts w:ascii="Times New Roman" w:eastAsia="Calibri" w:hAnsi="Times New Roman" w:cs="Times New Roman"/>
          <w:color w:val="auto"/>
          <w:sz w:val="24"/>
        </w:rPr>
        <w:t xml:space="preserve">  This provides a cautionary note.  As many </w:t>
      </w:r>
      <w:r w:rsidR="00751B96" w:rsidRPr="00BE4593">
        <w:rPr>
          <w:rFonts w:ascii="Times New Roman" w:eastAsia="Calibri" w:hAnsi="Times New Roman" w:cs="Times New Roman"/>
          <w:color w:val="auto"/>
          <w:sz w:val="24"/>
        </w:rPr>
        <w:t>traditional, campus-based programs expand their online course offerings, programs should ensure that the needs of their face-to-face students continue to be met as new technology is brought into the classroom and content delivery formats change to meet the challenges of distance education.</w:t>
      </w:r>
    </w:p>
    <w:p w:rsidR="001D0E19" w:rsidRPr="009B7FCD" w:rsidRDefault="0012345C" w:rsidP="0012345C">
      <w:pPr>
        <w:spacing w:line="480" w:lineRule="auto"/>
        <w:rPr>
          <w:rFonts w:ascii="Times New Roman" w:hAnsi="Times New Roman" w:cs="Times New Roman"/>
          <w:color w:val="auto"/>
          <w:sz w:val="24"/>
        </w:rPr>
      </w:pPr>
      <w:r w:rsidRPr="009B7FCD">
        <w:rPr>
          <w:rFonts w:ascii="Times New Roman" w:hAnsi="Times New Roman" w:cs="Times New Roman"/>
          <w:color w:val="auto"/>
          <w:sz w:val="24"/>
        </w:rPr>
        <w:t xml:space="preserve">       </w:t>
      </w:r>
      <w:r w:rsidR="00751B96" w:rsidRPr="009B7FCD">
        <w:rPr>
          <w:rFonts w:ascii="Times New Roman" w:hAnsi="Times New Roman" w:cs="Times New Roman"/>
          <w:color w:val="auto"/>
          <w:sz w:val="24"/>
        </w:rPr>
        <w:t xml:space="preserve">Although the field of health services management encompasses disciplines and subject areas that are familiar and long standing, the field is in a changing state that allows health administration professionals to contribute to the field through teaching and curriculum development in a way that may not be possible in more established educational programs. Health sciences academia may have many opportunities to </w:t>
      </w:r>
      <w:r w:rsidRPr="009B7FCD">
        <w:rPr>
          <w:rFonts w:ascii="Times New Roman" w:hAnsi="Times New Roman" w:cs="Times New Roman"/>
          <w:color w:val="auto"/>
          <w:sz w:val="24"/>
        </w:rPr>
        <w:t>influence</w:t>
      </w:r>
      <w:r w:rsidR="00751B96" w:rsidRPr="009B7FCD">
        <w:rPr>
          <w:rFonts w:ascii="Times New Roman" w:hAnsi="Times New Roman" w:cs="Times New Roman"/>
          <w:color w:val="auto"/>
          <w:sz w:val="24"/>
        </w:rPr>
        <w:t xml:space="preserve"> the continuous</w:t>
      </w:r>
      <w:r w:rsidRPr="009B7FCD">
        <w:rPr>
          <w:rFonts w:ascii="Times New Roman" w:hAnsi="Times New Roman" w:cs="Times New Roman"/>
          <w:color w:val="auto"/>
          <w:sz w:val="24"/>
        </w:rPr>
        <w:t>ly</w:t>
      </w:r>
      <w:r w:rsidR="00751B96" w:rsidRPr="009B7FCD">
        <w:rPr>
          <w:rFonts w:ascii="Times New Roman" w:hAnsi="Times New Roman" w:cs="Times New Roman"/>
          <w:color w:val="auto"/>
          <w:sz w:val="24"/>
        </w:rPr>
        <w:t xml:space="preserve"> changing health management services field.  The content areas of medical records management, coding and </w:t>
      </w:r>
      <w:r w:rsidR="00751B96" w:rsidRPr="009B7FCD">
        <w:rPr>
          <w:rFonts w:ascii="Times New Roman" w:hAnsi="Times New Roman" w:cs="Times New Roman"/>
          <w:color w:val="auto"/>
          <w:sz w:val="24"/>
        </w:rPr>
        <w:lastRenderedPageBreak/>
        <w:t xml:space="preserve">compliance typically are not emphasized in most health services management programs, but this should change.  </w:t>
      </w:r>
      <w:r w:rsidR="00AE1F04" w:rsidRPr="009B7FCD">
        <w:rPr>
          <w:rFonts w:ascii="Times New Roman" w:eastAsia="Calibri" w:hAnsi="Times New Roman" w:cs="Times New Roman"/>
          <w:color w:val="auto"/>
          <w:sz w:val="24"/>
        </w:rPr>
        <w:t xml:space="preserve"> </w:t>
      </w:r>
      <w:r w:rsidR="001D0E19" w:rsidRPr="009B7FCD">
        <w:rPr>
          <w:rFonts w:ascii="Times New Roman" w:eastAsia="Calibri" w:hAnsi="Times New Roman" w:cs="Times New Roman"/>
          <w:color w:val="auto"/>
          <w:sz w:val="24"/>
        </w:rPr>
        <w:t xml:space="preserve"> </w:t>
      </w:r>
    </w:p>
    <w:p w:rsidR="00786254" w:rsidRDefault="00786254" w:rsidP="00786254">
      <w:pPr>
        <w:spacing w:line="480" w:lineRule="auto"/>
        <w:rPr>
          <w:rFonts w:ascii="Times New Roman" w:hAnsi="Times New Roman" w:cs="Times New Roman"/>
          <w:b/>
          <w:color w:val="auto"/>
          <w:sz w:val="24"/>
        </w:rPr>
      </w:pPr>
      <w:r w:rsidRPr="00071E0C">
        <w:rPr>
          <w:rFonts w:ascii="Times New Roman" w:hAnsi="Times New Roman" w:cs="Times New Roman"/>
          <w:b/>
          <w:color w:val="auto"/>
          <w:sz w:val="24"/>
        </w:rPr>
        <w:t>Discussion</w:t>
      </w:r>
    </w:p>
    <w:p w:rsidR="00786254" w:rsidRPr="00786254" w:rsidRDefault="00786254" w:rsidP="00786254">
      <w:pPr>
        <w:spacing w:line="480" w:lineRule="auto"/>
        <w:ind w:firstLine="360"/>
        <w:rPr>
          <w:rFonts w:ascii="Times New Roman" w:hAnsi="Times New Roman" w:cs="Times New Roman"/>
          <w:b/>
          <w:color w:val="auto"/>
          <w:sz w:val="24"/>
          <w:highlight w:val="yellow"/>
        </w:rPr>
      </w:pPr>
      <w:r w:rsidRPr="009B7FCD">
        <w:rPr>
          <w:rFonts w:ascii="Times New Roman" w:hAnsi="Times New Roman" w:cs="Times New Roman"/>
          <w:sz w:val="24"/>
        </w:rPr>
        <w:t>In schools, curriculum is taught and consists of a set of subjects, content, concepts, program of study, materials, sequence of courses, or set of performance objectives based on a global body of knowledge. The subject content that is offered by an academic program, permits the students to acquire a set of entry-level competencies or learning outcomes at the end of the academic program. “A student learning outcome is defined by three characteristics:</w:t>
      </w:r>
    </w:p>
    <w:p w:rsidR="00786254" w:rsidRPr="009B7FCD" w:rsidRDefault="00786254" w:rsidP="00786254">
      <w:pPr>
        <w:pStyle w:val="NormalWeb"/>
        <w:numPr>
          <w:ilvl w:val="0"/>
          <w:numId w:val="3"/>
        </w:numPr>
        <w:spacing w:line="480" w:lineRule="auto"/>
      </w:pPr>
      <w:r w:rsidRPr="009B7FCD">
        <w:t xml:space="preserve">Behavior: what the learner will be able to do </w:t>
      </w:r>
    </w:p>
    <w:p w:rsidR="00786254" w:rsidRPr="009B7FCD" w:rsidRDefault="00786254" w:rsidP="00786254">
      <w:pPr>
        <w:pStyle w:val="NormalWeb"/>
        <w:numPr>
          <w:ilvl w:val="0"/>
          <w:numId w:val="3"/>
        </w:numPr>
        <w:spacing w:line="480" w:lineRule="auto"/>
      </w:pPr>
      <w:r w:rsidRPr="009B7FCD">
        <w:t xml:space="preserve">Condition: how the learner will do it </w:t>
      </w:r>
    </w:p>
    <w:p w:rsidR="00786254" w:rsidRPr="009B7FCD" w:rsidRDefault="00786254" w:rsidP="00786254">
      <w:pPr>
        <w:pStyle w:val="NormalWeb"/>
        <w:numPr>
          <w:ilvl w:val="0"/>
          <w:numId w:val="3"/>
        </w:numPr>
        <w:spacing w:line="480" w:lineRule="auto"/>
      </w:pPr>
      <w:r w:rsidRPr="009B7FCD">
        <w:t>Measurable: how well the learner is able to do the task”  (Gordon, 2013</w:t>
      </w:r>
      <w:r>
        <w:t>, p. 54</w:t>
      </w:r>
      <w:r w:rsidRPr="009B7FCD">
        <w:t>)</w:t>
      </w:r>
    </w:p>
    <w:p w:rsidR="00786254" w:rsidRPr="009B7FCD" w:rsidRDefault="00786254" w:rsidP="00786254">
      <w:pPr>
        <w:spacing w:line="480" w:lineRule="auto"/>
        <w:rPr>
          <w:rFonts w:ascii="Times New Roman" w:hAnsi="Times New Roman" w:cs="Times New Roman"/>
          <w:sz w:val="24"/>
        </w:rPr>
      </w:pPr>
      <w:r w:rsidRPr="009B7FCD">
        <w:rPr>
          <w:rFonts w:ascii="Times New Roman" w:hAnsi="Times New Roman" w:cs="Times New Roman"/>
          <w:sz w:val="24"/>
        </w:rPr>
        <w:t xml:space="preserve">       With the recent changes in the healthcare services management profession, students need to be educated on a wide variety of functions/skills, particularly coding, documentation and how to conduct audits. In addition, determining the appropriate people, scheduling, and preparing agendas and reports for meetings are essential tasks</w:t>
      </w:r>
      <w:r>
        <w:rPr>
          <w:rFonts w:ascii="Times New Roman" w:hAnsi="Times New Roman" w:cs="Times New Roman"/>
          <w:sz w:val="24"/>
        </w:rPr>
        <w:t xml:space="preserve"> </w:t>
      </w:r>
      <w:r w:rsidRPr="009B7FCD">
        <w:rPr>
          <w:rFonts w:ascii="Times New Roman" w:hAnsi="Times New Roman" w:cs="Times New Roman"/>
          <w:sz w:val="24"/>
        </w:rPr>
        <w:t>(Manger, 2013)</w:t>
      </w:r>
      <w:r>
        <w:rPr>
          <w:rFonts w:ascii="Times New Roman" w:hAnsi="Times New Roman" w:cs="Times New Roman"/>
          <w:sz w:val="24"/>
        </w:rPr>
        <w:t>.</w:t>
      </w:r>
      <w:r w:rsidRPr="009B7FCD">
        <w:rPr>
          <w:rFonts w:ascii="Times New Roman" w:hAnsi="Times New Roman" w:cs="Times New Roman"/>
          <w:sz w:val="24"/>
        </w:rPr>
        <w:br/>
        <w:t xml:space="preserve">       The American Health Information Management Association’s (AHIMA), a leading professional organization for health information professionals, has developed a Career Map after analyzing health information management jobs and career transitions. The jobs are categorized into six job families (listed below). In the Health Data Management course, topics regarding the revenue cycle, coding and billing (which includes medical record documentation) are covered in detail.</w:t>
      </w:r>
    </w:p>
    <w:p w:rsidR="00786254" w:rsidRPr="009B7FCD" w:rsidRDefault="00786254" w:rsidP="00786254">
      <w:pPr>
        <w:pStyle w:val="NormalWeb"/>
        <w:numPr>
          <w:ilvl w:val="0"/>
          <w:numId w:val="3"/>
        </w:numPr>
        <w:spacing w:line="480" w:lineRule="auto"/>
      </w:pPr>
      <w:r w:rsidRPr="009B7FCD">
        <w:t>Compliance/Risk Management</w:t>
      </w:r>
    </w:p>
    <w:p w:rsidR="00786254" w:rsidRPr="009B7FCD" w:rsidRDefault="00786254" w:rsidP="00786254">
      <w:pPr>
        <w:pStyle w:val="NormalWeb"/>
        <w:numPr>
          <w:ilvl w:val="0"/>
          <w:numId w:val="3"/>
        </w:numPr>
        <w:spacing w:line="480" w:lineRule="auto"/>
      </w:pPr>
      <w:r w:rsidRPr="009B7FCD">
        <w:lastRenderedPageBreak/>
        <w:t>Education/Communication</w:t>
      </w:r>
    </w:p>
    <w:p w:rsidR="00786254" w:rsidRPr="009B7FCD" w:rsidRDefault="00786254" w:rsidP="00786254">
      <w:pPr>
        <w:pStyle w:val="NormalWeb"/>
        <w:numPr>
          <w:ilvl w:val="0"/>
          <w:numId w:val="3"/>
        </w:numPr>
        <w:spacing w:line="480" w:lineRule="auto"/>
      </w:pPr>
      <w:r w:rsidRPr="009B7FCD">
        <w:t>Informatics/Data Analytics</w:t>
      </w:r>
    </w:p>
    <w:p w:rsidR="00786254" w:rsidRPr="009B7FCD" w:rsidRDefault="00786254" w:rsidP="00786254">
      <w:pPr>
        <w:pStyle w:val="NormalWeb"/>
        <w:numPr>
          <w:ilvl w:val="0"/>
          <w:numId w:val="3"/>
        </w:numPr>
        <w:spacing w:line="480" w:lineRule="auto"/>
      </w:pPr>
      <w:r w:rsidRPr="009B7FCD">
        <w:t>IT/Infrastructure</w:t>
      </w:r>
    </w:p>
    <w:p w:rsidR="00786254" w:rsidRPr="009B7FCD" w:rsidRDefault="00786254" w:rsidP="00786254">
      <w:pPr>
        <w:pStyle w:val="NormalWeb"/>
        <w:numPr>
          <w:ilvl w:val="0"/>
          <w:numId w:val="3"/>
        </w:numPr>
        <w:spacing w:line="480" w:lineRule="auto"/>
      </w:pPr>
      <w:r w:rsidRPr="009B7FCD">
        <w:t>Operations Medical Record Administration</w:t>
      </w:r>
    </w:p>
    <w:p w:rsidR="00786254" w:rsidRPr="009B7FCD" w:rsidRDefault="00786254" w:rsidP="00786254">
      <w:pPr>
        <w:pStyle w:val="NormalWeb"/>
        <w:numPr>
          <w:ilvl w:val="0"/>
          <w:numId w:val="3"/>
        </w:numPr>
        <w:spacing w:line="480" w:lineRule="auto"/>
      </w:pPr>
      <w:r w:rsidRPr="009B7FCD">
        <w:t xml:space="preserve">Revenue Cycle, Coding, and Billing </w:t>
      </w:r>
    </w:p>
    <w:p w:rsidR="00786254" w:rsidRPr="009B7FCD" w:rsidRDefault="00786254" w:rsidP="00786254">
      <w:pPr>
        <w:pStyle w:val="NormalWeb"/>
        <w:spacing w:line="480" w:lineRule="auto"/>
      </w:pPr>
      <w:r w:rsidRPr="009B7FCD">
        <w:t xml:space="preserve">The Career Map is available online at http://hicareers.com/ CareerMap </w:t>
      </w:r>
      <w:r w:rsidRPr="009B7FCD">
        <w:rPr>
          <w:color w:val="000000" w:themeColor="text1"/>
        </w:rPr>
        <w:t>(Sandefer, 2014).</w:t>
      </w:r>
    </w:p>
    <w:p w:rsidR="00786254" w:rsidRPr="009B7FCD" w:rsidRDefault="00786254" w:rsidP="00786254">
      <w:pPr>
        <w:pStyle w:val="NormalWeb"/>
        <w:spacing w:line="480" w:lineRule="auto"/>
      </w:pPr>
      <w:r w:rsidRPr="009B7FCD">
        <w:t xml:space="preserve">       Using the Career Map to investigate options allows current HIM professionals to see career paths of the future and also guide students into new career paths</w:t>
      </w:r>
      <w:r>
        <w:t xml:space="preserve"> </w:t>
      </w:r>
      <w:r w:rsidRPr="009B7FCD">
        <w:t>(Fabrizio, 2014)</w:t>
      </w:r>
      <w:r>
        <w:t>.</w:t>
      </w:r>
    </w:p>
    <w:p w:rsidR="00786254" w:rsidRPr="009B7FCD" w:rsidRDefault="00786254" w:rsidP="00786254">
      <w:pPr>
        <w:spacing w:line="480" w:lineRule="auto"/>
        <w:rPr>
          <w:rFonts w:ascii="Times New Roman" w:hAnsi="Times New Roman" w:cs="Times New Roman"/>
          <w:sz w:val="24"/>
        </w:rPr>
      </w:pPr>
      <w:r w:rsidRPr="009B7FCD">
        <w:rPr>
          <w:rFonts w:ascii="Times New Roman" w:hAnsi="Times New Roman" w:cs="Times New Roman"/>
          <w:sz w:val="24"/>
        </w:rPr>
        <w:t xml:space="preserve">       Today, healthcare facilities have many departments, some of which did not exist in recent years, such as revenue integrity, clinical documentation improvement, and informatics. A healthcare industry trend is the decentralization of health information management departments in medical offices, hospitals and other healthcare systems. With technology improvements, many functions, such as information systems, billing, revenue cycle, coding, compliance, clinical documentation improvements, are located throughout a facility or off site.  There are no longer boundaries to the records room (Butler, 2015).  This means that health services managers may increasingly manage professionals with skill sets in those areas.  Competencies for health services managers should be expanded to include more than just a passing knowledge of medical records management, coding, and compliance.</w:t>
      </w:r>
    </w:p>
    <w:p w:rsidR="00786254" w:rsidRPr="009B7FCD" w:rsidRDefault="00786254" w:rsidP="00786254">
      <w:pPr>
        <w:spacing w:line="480" w:lineRule="auto"/>
        <w:rPr>
          <w:rFonts w:ascii="Times New Roman" w:hAnsi="Times New Roman" w:cs="Times New Roman"/>
          <w:sz w:val="24"/>
        </w:rPr>
      </w:pPr>
      <w:r w:rsidRPr="009B7FCD">
        <w:rPr>
          <w:rFonts w:ascii="Times New Roman" w:hAnsi="Times New Roman" w:cs="Times New Roman"/>
          <w:sz w:val="24"/>
        </w:rPr>
        <w:t xml:space="preserve">       Similarly, the curricular content areas of health administration programs should incorporate medical records management, coding, and compliance.  As demonstrated by this study, these topics can be taught effectively in an online format.</w:t>
      </w:r>
    </w:p>
    <w:p w:rsidR="00C976CB" w:rsidRPr="00B171A7" w:rsidRDefault="00B171A7" w:rsidP="00C976CB">
      <w:pPr>
        <w:spacing w:line="480" w:lineRule="auto"/>
        <w:rPr>
          <w:rFonts w:ascii="Times New Roman" w:hAnsi="Times New Roman" w:cs="Times New Roman"/>
          <w:b/>
          <w:color w:val="auto"/>
          <w:sz w:val="24"/>
        </w:rPr>
      </w:pPr>
      <w:r w:rsidRPr="00071E0C">
        <w:rPr>
          <w:rFonts w:ascii="Times New Roman" w:hAnsi="Times New Roman" w:cs="Times New Roman"/>
          <w:b/>
          <w:color w:val="auto"/>
          <w:sz w:val="24"/>
        </w:rPr>
        <w:t>Implications</w:t>
      </w:r>
    </w:p>
    <w:p w:rsidR="007D62D4" w:rsidRPr="009B7FCD" w:rsidRDefault="0057494C" w:rsidP="00C976CB">
      <w:pPr>
        <w:spacing w:line="480" w:lineRule="auto"/>
        <w:rPr>
          <w:rFonts w:ascii="Times New Roman" w:hAnsi="Times New Roman" w:cs="Times New Roman"/>
          <w:b/>
          <w:color w:val="auto"/>
          <w:sz w:val="24"/>
        </w:rPr>
      </w:pPr>
      <w:r w:rsidRPr="009B7FCD">
        <w:rPr>
          <w:rFonts w:ascii="Times New Roman" w:eastAsia="Times New Roman" w:hAnsi="Times New Roman" w:cs="Times New Roman"/>
          <w:color w:val="auto"/>
          <w:sz w:val="24"/>
        </w:rPr>
        <w:lastRenderedPageBreak/>
        <w:t xml:space="preserve">       </w:t>
      </w:r>
      <w:r w:rsidR="007D62D4" w:rsidRPr="009B7FCD">
        <w:rPr>
          <w:rFonts w:ascii="Times New Roman" w:eastAsia="Times New Roman" w:hAnsi="Times New Roman" w:cs="Times New Roman"/>
          <w:color w:val="auto"/>
          <w:sz w:val="24"/>
        </w:rPr>
        <w:t>As governmental mandates the adoption of electronic health records (EHRs) and the ICD-10-CM/PCS coding system, health services management curriculum must progress simultaneously to stay aligned with standards of practice in the healthcare profession and also for certification.  (Bates, 2014)</w:t>
      </w:r>
    </w:p>
    <w:p w:rsidR="007D62D4" w:rsidRPr="009B7FCD" w:rsidRDefault="00C976CB" w:rsidP="0012345C">
      <w:pPr>
        <w:spacing w:line="480" w:lineRule="auto"/>
        <w:rPr>
          <w:rFonts w:ascii="Times New Roman" w:eastAsia="Times New Roman" w:hAnsi="Times New Roman" w:cs="Times New Roman"/>
          <w:color w:val="auto"/>
          <w:sz w:val="24"/>
        </w:rPr>
      </w:pPr>
      <w:r w:rsidRPr="009B7FCD">
        <w:rPr>
          <w:rFonts w:ascii="Times New Roman" w:eastAsia="Times New Roman" w:hAnsi="Times New Roman" w:cs="Times New Roman"/>
          <w:color w:val="auto"/>
          <w:sz w:val="24"/>
        </w:rPr>
        <w:t xml:space="preserve">       </w:t>
      </w:r>
      <w:r w:rsidR="007D62D4" w:rsidRPr="009B7FCD">
        <w:rPr>
          <w:rFonts w:ascii="Times New Roman" w:eastAsia="Times New Roman" w:hAnsi="Times New Roman" w:cs="Times New Roman"/>
          <w:color w:val="auto"/>
          <w:sz w:val="24"/>
        </w:rPr>
        <w:t xml:space="preserve">Additionally, the US Bureau of Labor Statistics indicate 23 percent projected growth in the need for medical and health services managers from 2012 to 2022 (much faster than the average for all occupations). Due to the aging of the large baby-boom population, people continue to be active later in life. Consequently, the healthcare industry will see an increase in the demand for healthcare services (as well as health service managers). </w:t>
      </w:r>
      <w:hyperlink r:id="rId10" w:history="1">
        <w:r w:rsidR="007D62D4" w:rsidRPr="009B7FCD">
          <w:rPr>
            <w:rStyle w:val="Hyperlink"/>
            <w:rFonts w:ascii="Times New Roman" w:eastAsia="Times New Roman" w:hAnsi="Times New Roman" w:cs="Times New Roman"/>
            <w:sz w:val="24"/>
          </w:rPr>
          <w:t>http://www.bls.gov/ooh/management/medical-and-health-services-managers.htm</w:t>
        </w:r>
      </w:hyperlink>
    </w:p>
    <w:p w:rsidR="007D62D4" w:rsidRPr="009B7FCD" w:rsidRDefault="007D62D4" w:rsidP="007D62D4">
      <w:pPr>
        <w:rPr>
          <w:rFonts w:ascii="Times New Roman" w:hAnsi="Times New Roman" w:cs="Times New Roman"/>
          <w:sz w:val="24"/>
          <w:highlight w:val="yellow"/>
        </w:rPr>
      </w:pPr>
    </w:p>
    <w:p w:rsidR="007D62D4" w:rsidRPr="009B7FCD" w:rsidRDefault="007D62D4" w:rsidP="001D0E19">
      <w:pPr>
        <w:rPr>
          <w:rFonts w:ascii="Times New Roman" w:eastAsia="Calibri" w:hAnsi="Times New Roman" w:cs="Times New Roman"/>
          <w:color w:val="auto"/>
          <w:sz w:val="24"/>
        </w:rPr>
      </w:pPr>
    </w:p>
    <w:p w:rsidR="006A417E" w:rsidRPr="009B7FCD" w:rsidRDefault="006A417E" w:rsidP="0017092A">
      <w:pPr>
        <w:rPr>
          <w:rFonts w:ascii="Times New Roman" w:hAnsi="Times New Roman" w:cs="Times New Roman"/>
          <w:color w:val="auto"/>
          <w:sz w:val="24"/>
        </w:rPr>
      </w:pPr>
    </w:p>
    <w:p w:rsidR="000A0382" w:rsidRPr="009B7FCD" w:rsidRDefault="000A0382">
      <w:pPr>
        <w:rPr>
          <w:rFonts w:ascii="Times New Roman" w:hAnsi="Times New Roman" w:cs="Times New Roman"/>
          <w:color w:val="auto"/>
          <w:sz w:val="24"/>
        </w:rPr>
      </w:pPr>
    </w:p>
    <w:p w:rsidR="004B79D6" w:rsidRPr="009B7FCD" w:rsidRDefault="004B79D6">
      <w:pPr>
        <w:rPr>
          <w:rFonts w:ascii="Times New Roman" w:eastAsia="Times New Roman" w:hAnsi="Times New Roman" w:cs="Times New Roman"/>
          <w:color w:val="auto"/>
          <w:sz w:val="24"/>
        </w:rPr>
      </w:pPr>
      <w:r w:rsidRPr="009B7FCD">
        <w:rPr>
          <w:rFonts w:ascii="Times New Roman" w:hAnsi="Times New Roman" w:cs="Times New Roman"/>
          <w:sz w:val="24"/>
        </w:rPr>
        <w:br w:type="page"/>
      </w:r>
    </w:p>
    <w:p w:rsidR="000A0382" w:rsidRPr="009B7FCD" w:rsidRDefault="000A0382" w:rsidP="000A0382">
      <w:pPr>
        <w:pStyle w:val="NormalWeb"/>
        <w:jc w:val="center"/>
      </w:pPr>
      <w:r w:rsidRPr="009B7FCD">
        <w:lastRenderedPageBreak/>
        <w:t xml:space="preserve">References </w:t>
      </w:r>
    </w:p>
    <w:p w:rsidR="003215B8" w:rsidRDefault="003215B8" w:rsidP="0057494C">
      <w:pPr>
        <w:pStyle w:val="NormalWeb"/>
        <w:spacing w:line="480" w:lineRule="auto"/>
        <w:ind w:left="450" w:hanging="450"/>
        <w:rPr>
          <w:i/>
          <w:iCs/>
        </w:rPr>
      </w:pPr>
      <w:r>
        <w:t xml:space="preserve">American College of Medical Practice </w:t>
      </w:r>
      <w:r w:rsidR="00067895">
        <w:t>Executives</w:t>
      </w:r>
      <w:r>
        <w:t xml:space="preserve">. (2011). </w:t>
      </w:r>
      <w:r>
        <w:rPr>
          <w:i/>
          <w:iCs/>
        </w:rPr>
        <w:t>Body of knowledge for medical practice management</w:t>
      </w:r>
    </w:p>
    <w:p w:rsidR="00C175E5" w:rsidRPr="009B7FCD" w:rsidRDefault="00C175E5" w:rsidP="0057494C">
      <w:pPr>
        <w:pStyle w:val="NormalWeb"/>
        <w:spacing w:line="480" w:lineRule="auto"/>
        <w:ind w:left="450" w:hanging="450"/>
      </w:pPr>
      <w:r w:rsidRPr="009B7FCD">
        <w:t xml:space="preserve">Association of University Programs in Health Administration. (2014). </w:t>
      </w:r>
      <w:r w:rsidRPr="009B7FCD">
        <w:rPr>
          <w:i/>
        </w:rPr>
        <w:t xml:space="preserve">Guidelines for undergraduate program criteria.  </w:t>
      </w:r>
      <w:r w:rsidRPr="009B7FCD">
        <w:t>Arlington, VA: AUPHA. [Referred to in the text as AUPHA Criteria Guidelines]</w:t>
      </w:r>
    </w:p>
    <w:p w:rsidR="000A0382" w:rsidRPr="009B7FCD" w:rsidRDefault="000A0382" w:rsidP="000A0382">
      <w:pPr>
        <w:pStyle w:val="NormalWeb"/>
        <w:spacing w:line="480" w:lineRule="auto"/>
        <w:ind w:left="450" w:hanging="450"/>
      </w:pPr>
      <w:r w:rsidRPr="009B7FCD">
        <w:t>Bates, M., Black, C., Blair, F., Davis, L., Ingram, S., Lane, D</w:t>
      </w:r>
      <w:r w:rsidR="0057494C" w:rsidRPr="009B7FCD">
        <w:t>.,</w:t>
      </w:r>
      <w:r w:rsidRPr="009B7FCD">
        <w:t xml:space="preserve"> Hart-Hester, </w:t>
      </w:r>
      <w:r w:rsidR="00B7162D">
        <w:t>S</w:t>
      </w:r>
      <w:r w:rsidRPr="009B7FCD">
        <w:t>. (2014). Perceptions of health information management educational and practice experiences.</w:t>
      </w:r>
      <w:r w:rsidRPr="009B7FCD">
        <w:rPr>
          <w:i/>
          <w:iCs/>
        </w:rPr>
        <w:t xml:space="preserve"> Perspectives in</w:t>
      </w:r>
      <w:r w:rsidR="0057494C" w:rsidRPr="009B7FCD">
        <w:rPr>
          <w:i/>
          <w:iCs/>
        </w:rPr>
        <w:t xml:space="preserve"> Health Information Management</w:t>
      </w:r>
      <w:r w:rsidRPr="009B7FCD">
        <w:t xml:space="preserve">, 1-1d. </w:t>
      </w:r>
    </w:p>
    <w:p w:rsidR="000A0382" w:rsidRPr="009B7FCD" w:rsidRDefault="000A0382" w:rsidP="000A0382">
      <w:pPr>
        <w:pStyle w:val="NormalWeb"/>
        <w:spacing w:line="480" w:lineRule="auto"/>
        <w:ind w:left="450" w:hanging="450"/>
      </w:pPr>
      <w:r w:rsidRPr="009B7FCD">
        <w:t>Bureau of Labor Statistics. (2013). Occu</w:t>
      </w:r>
      <w:r w:rsidR="00B7162D">
        <w:t>p</w:t>
      </w:r>
      <w:r w:rsidRPr="009B7FCD">
        <w:t xml:space="preserve">ational outlook handbook. Retrieved from </w:t>
      </w:r>
      <w:hyperlink r:id="rId11" w:tgtFrame="_blank" w:history="1">
        <w:r w:rsidRPr="009B7FCD">
          <w:rPr>
            <w:rStyle w:val="Hyperlink"/>
          </w:rPr>
          <w:t>http://www.bls.gov/ooh/management/medical-and-health-services-managers.htm</w:t>
        </w:r>
      </w:hyperlink>
    </w:p>
    <w:p w:rsidR="000A0382" w:rsidRPr="009B7FCD" w:rsidRDefault="000A0382" w:rsidP="000A0382">
      <w:pPr>
        <w:pStyle w:val="NormalWeb"/>
        <w:spacing w:line="480" w:lineRule="auto"/>
        <w:ind w:left="450" w:hanging="450"/>
      </w:pPr>
      <w:r w:rsidRPr="009B7FCD">
        <w:t>Butler, M. (2015). Mind the gap.</w:t>
      </w:r>
      <w:r w:rsidRPr="009B7FCD">
        <w:rPr>
          <w:i/>
          <w:iCs/>
        </w:rPr>
        <w:t xml:space="preserve"> Journal of AHIMA, 86</w:t>
      </w:r>
      <w:r w:rsidRPr="009B7FCD">
        <w:t xml:space="preserve">(2), 20-24. </w:t>
      </w:r>
    </w:p>
    <w:p w:rsidR="00DC0692" w:rsidRPr="009B7FCD" w:rsidRDefault="00DC0692" w:rsidP="000A0382">
      <w:pPr>
        <w:pStyle w:val="NormalWeb"/>
        <w:spacing w:line="480" w:lineRule="auto"/>
        <w:ind w:left="450" w:hanging="450"/>
      </w:pPr>
      <w:r w:rsidRPr="009B7FCD">
        <w:rPr>
          <w:color w:val="000000"/>
        </w:rPr>
        <w:t xml:space="preserve">Cleverley, W. O., Song, P. H., &amp; Cleverley, J. O. (2011).  </w:t>
      </w:r>
      <w:r w:rsidRPr="009B7FCD">
        <w:rPr>
          <w:i/>
          <w:iCs/>
          <w:color w:val="000000"/>
        </w:rPr>
        <w:t>Essentials of health care finance</w:t>
      </w:r>
      <w:r w:rsidRPr="009B7FCD">
        <w:rPr>
          <w:color w:val="000000"/>
        </w:rPr>
        <w:t xml:space="preserve"> (7</w:t>
      </w:r>
      <w:r w:rsidRPr="009B7FCD">
        <w:rPr>
          <w:color w:val="000000"/>
          <w:vertAlign w:val="superscript"/>
        </w:rPr>
        <w:t>th</w:t>
      </w:r>
      <w:r w:rsidRPr="009B7FCD">
        <w:rPr>
          <w:color w:val="000000"/>
        </w:rPr>
        <w:t xml:space="preserve"> edition.).  Sudbury, MA: Jones and Bartlett Learning.</w:t>
      </w:r>
    </w:p>
    <w:p w:rsidR="00DB7558" w:rsidRDefault="00DB7558" w:rsidP="000A0382">
      <w:pPr>
        <w:pStyle w:val="NormalWeb"/>
        <w:spacing w:line="480" w:lineRule="auto"/>
        <w:ind w:left="450" w:hanging="450"/>
      </w:pPr>
      <w:r w:rsidRPr="00DB7558">
        <w:t>Davies, S. (2006). Health services management education: Why and what?</w:t>
      </w:r>
      <w:r w:rsidRPr="00DB7558">
        <w:rPr>
          <w:i/>
          <w:iCs/>
        </w:rPr>
        <w:t xml:space="preserve"> Journal of Health Organization and Management, 20</w:t>
      </w:r>
      <w:r w:rsidRPr="00DB7558">
        <w:t>(4), 325-334.</w:t>
      </w:r>
    </w:p>
    <w:p w:rsidR="000A0382" w:rsidRPr="009B7FCD" w:rsidRDefault="000A0382" w:rsidP="000A0382">
      <w:pPr>
        <w:pStyle w:val="NormalWeb"/>
        <w:spacing w:line="480" w:lineRule="auto"/>
        <w:ind w:left="450" w:hanging="450"/>
      </w:pPr>
      <w:r w:rsidRPr="009B7FCD">
        <w:t>Fabrizio, K</w:t>
      </w:r>
      <w:r w:rsidR="00B7162D">
        <w:t>.</w:t>
      </w:r>
      <w:r w:rsidRPr="009B7FCD">
        <w:t xml:space="preserve"> L, Grebner, </w:t>
      </w:r>
      <w:r w:rsidR="0082140F">
        <w:t>L.</w:t>
      </w:r>
      <w:r w:rsidRPr="009B7FCD">
        <w:t xml:space="preserve">, Jones, J., Jones, </w:t>
      </w:r>
      <w:r w:rsidR="0082140F">
        <w:t>T.</w:t>
      </w:r>
      <w:r w:rsidRPr="009B7FCD">
        <w:t>, Mancilla, D</w:t>
      </w:r>
      <w:r w:rsidR="0082140F">
        <w:t xml:space="preserve">. </w:t>
      </w:r>
      <w:r w:rsidRPr="009B7FCD">
        <w:t>Noblin, A</w:t>
      </w:r>
      <w:r w:rsidR="0082140F">
        <w:t xml:space="preserve">. </w:t>
      </w:r>
      <w:r w:rsidRPr="009B7FCD">
        <w:t xml:space="preserve">&amp; Seabold, </w:t>
      </w:r>
      <w:r w:rsidR="0082140F">
        <w:t xml:space="preserve">S. </w:t>
      </w:r>
      <w:r w:rsidRPr="009B7FCD">
        <w:t>(2014). Evolving the PPE to meet changing HIM workforce needs.</w:t>
      </w:r>
      <w:r w:rsidRPr="009B7FCD">
        <w:rPr>
          <w:i/>
          <w:iCs/>
        </w:rPr>
        <w:t xml:space="preserve"> Journal of AHIMA, 85</w:t>
      </w:r>
      <w:r w:rsidRPr="009B7FCD">
        <w:t xml:space="preserve">(1), 58-62. </w:t>
      </w:r>
    </w:p>
    <w:p w:rsidR="000A0382" w:rsidRPr="00DB5495" w:rsidRDefault="000A0382" w:rsidP="00DB5495">
      <w:pPr>
        <w:pStyle w:val="NormalWeb"/>
        <w:spacing w:line="480" w:lineRule="auto"/>
        <w:ind w:left="450" w:hanging="450"/>
      </w:pPr>
      <w:r w:rsidRPr="009B7FCD">
        <w:lastRenderedPageBreak/>
        <w:t xml:space="preserve">Gordon, </w:t>
      </w:r>
      <w:r w:rsidR="0082140F">
        <w:t>L.</w:t>
      </w:r>
      <w:r w:rsidRPr="009B7FCD">
        <w:t>, Watzlaf, V</w:t>
      </w:r>
      <w:r w:rsidR="0082140F">
        <w:t>.</w:t>
      </w:r>
      <w:r w:rsidRPr="009B7FCD">
        <w:t>, &amp; Mancilla, D</w:t>
      </w:r>
      <w:r w:rsidR="0082140F">
        <w:t xml:space="preserve">. </w:t>
      </w:r>
      <w:r w:rsidRPr="009B7FCD">
        <w:t>(2013). Mapping the future of him education.</w:t>
      </w:r>
      <w:r w:rsidRPr="009B7FCD">
        <w:rPr>
          <w:i/>
          <w:iCs/>
        </w:rPr>
        <w:t xml:space="preserve"> Journal of AHIMA, 84</w:t>
      </w:r>
      <w:r w:rsidRPr="009B7FCD">
        <w:t xml:space="preserve">(8), 54-7. </w:t>
      </w:r>
    </w:p>
    <w:p w:rsidR="00DB5495" w:rsidRPr="00DB5495" w:rsidRDefault="00DB5495" w:rsidP="00DB5495">
      <w:pPr>
        <w:spacing w:line="480" w:lineRule="auto"/>
        <w:ind w:left="540" w:hanging="540"/>
        <w:rPr>
          <w:rFonts w:ascii="Times New Roman" w:hAnsi="Times New Roman" w:cs="Times New Roman"/>
          <w:color w:val="auto"/>
          <w:sz w:val="24"/>
        </w:rPr>
      </w:pPr>
      <w:r w:rsidRPr="00DB5495">
        <w:rPr>
          <w:rFonts w:ascii="Times New Roman" w:hAnsi="Times New Roman" w:cs="Times New Roman"/>
          <w:sz w:val="24"/>
        </w:rPr>
        <w:t>Manger, Barbara J, MPA, RHIA,CCS, FAHIMA, &amp; Kirk, Kathleen M, MS,RHIA, CHC. (2013). REENGINEERING the professional practice experience.</w:t>
      </w:r>
      <w:r w:rsidRPr="00DB5495">
        <w:rPr>
          <w:rFonts w:ascii="Times New Roman" w:hAnsi="Times New Roman" w:cs="Times New Roman"/>
          <w:i/>
          <w:iCs/>
          <w:sz w:val="24"/>
        </w:rPr>
        <w:t xml:space="preserve"> Journal of AHIMA, 84</w:t>
      </w:r>
      <w:r w:rsidRPr="00DB5495">
        <w:rPr>
          <w:rFonts w:ascii="Times New Roman" w:hAnsi="Times New Roman" w:cs="Times New Roman"/>
          <w:sz w:val="24"/>
        </w:rPr>
        <w:t>(8), 32-34.</w:t>
      </w:r>
    </w:p>
    <w:p w:rsidR="000A0382" w:rsidRDefault="000A0382" w:rsidP="000A0382">
      <w:pPr>
        <w:pStyle w:val="NormalWeb"/>
        <w:spacing w:line="480" w:lineRule="auto"/>
        <w:ind w:left="450" w:hanging="450"/>
      </w:pPr>
      <w:r w:rsidRPr="009B7FCD">
        <w:t>Sandefer</w:t>
      </w:r>
      <w:r w:rsidR="0057494C" w:rsidRPr="009B7FCD">
        <w:t xml:space="preserve">, </w:t>
      </w:r>
      <w:r w:rsidRPr="009B7FCD">
        <w:t>R</w:t>
      </w:r>
      <w:r w:rsidR="0057494C" w:rsidRPr="009B7FCD">
        <w:t>.</w:t>
      </w:r>
      <w:r w:rsidRPr="009B7FCD">
        <w:t xml:space="preserve">, DeAlmeida, </w:t>
      </w:r>
      <w:r w:rsidR="0082140F">
        <w:t xml:space="preserve">D., </w:t>
      </w:r>
      <w:r w:rsidRPr="009B7FCD">
        <w:t>Dougherty, M</w:t>
      </w:r>
      <w:r w:rsidR="0082140F">
        <w:t>.</w:t>
      </w:r>
      <w:r w:rsidR="00067895" w:rsidRPr="009B7FCD">
        <w:t xml:space="preserve">, </w:t>
      </w:r>
      <w:r w:rsidR="00067895">
        <w:t>Mancilla</w:t>
      </w:r>
      <w:r w:rsidRPr="009B7FCD">
        <w:t>, D</w:t>
      </w:r>
      <w:r w:rsidR="0082140F">
        <w:t xml:space="preserve">., </w:t>
      </w:r>
      <w:r w:rsidRPr="009B7FCD">
        <w:t>&amp; Marc, D</w:t>
      </w:r>
      <w:r w:rsidR="0082140F">
        <w:t xml:space="preserve">. </w:t>
      </w:r>
      <w:r w:rsidRPr="009B7FCD">
        <w:t>T</w:t>
      </w:r>
      <w:r w:rsidR="0082140F">
        <w:t xml:space="preserve">. </w:t>
      </w:r>
      <w:r w:rsidRPr="009B7FCD">
        <w:t>(2014). Keeping current in the electronic era.</w:t>
      </w:r>
      <w:r w:rsidRPr="009B7FCD">
        <w:rPr>
          <w:i/>
          <w:iCs/>
        </w:rPr>
        <w:t xml:space="preserve"> Journal of AHIMA, 85</w:t>
      </w:r>
      <w:r w:rsidRPr="009B7FCD">
        <w:t xml:space="preserve">(11), 38-45. </w:t>
      </w:r>
    </w:p>
    <w:p w:rsidR="008F23DA" w:rsidRPr="009B7FCD" w:rsidRDefault="008F23DA" w:rsidP="000A0382">
      <w:pPr>
        <w:pStyle w:val="NormalWeb"/>
        <w:spacing w:line="480" w:lineRule="auto"/>
        <w:ind w:left="450" w:hanging="450"/>
      </w:pPr>
      <w:r w:rsidRPr="008F23DA">
        <w:t xml:space="preserve">Transitioning to ICD-10-CM/PCS in the classroom: Countdown to 2014. (2012). </w:t>
      </w:r>
      <w:r w:rsidRPr="008F23DA">
        <w:rPr>
          <w:i/>
          <w:iCs/>
        </w:rPr>
        <w:t>Journal of AHIMA, 83</w:t>
      </w:r>
      <w:r w:rsidRPr="008F23DA">
        <w:t>(6), 68-73.</w:t>
      </w:r>
    </w:p>
    <w:p w:rsidR="00383852" w:rsidRDefault="00383852" w:rsidP="0017092A">
      <w:pPr>
        <w:rPr>
          <w:rFonts w:ascii="Times New Roman" w:hAnsi="Times New Roman" w:cs="Times New Roman"/>
          <w:b/>
          <w:color w:val="auto"/>
          <w:sz w:val="24"/>
        </w:rPr>
      </w:pPr>
      <w:r>
        <w:rPr>
          <w:rFonts w:ascii="Times New Roman" w:hAnsi="Times New Roman" w:cs="Times New Roman"/>
          <w:b/>
          <w:color w:val="auto"/>
          <w:sz w:val="24"/>
        </w:rPr>
        <w:br/>
      </w:r>
    </w:p>
    <w:p w:rsidR="00071E0C" w:rsidRDefault="00071E0C">
      <w:pPr>
        <w:rPr>
          <w:rFonts w:ascii="Times New Roman" w:hAnsi="Times New Roman" w:cs="Times New Roman"/>
          <w:b/>
          <w:color w:val="auto"/>
          <w:sz w:val="24"/>
        </w:rPr>
      </w:pPr>
      <w:r>
        <w:rPr>
          <w:rFonts w:ascii="Times New Roman" w:hAnsi="Times New Roman" w:cs="Times New Roman"/>
          <w:b/>
          <w:color w:val="auto"/>
          <w:sz w:val="24"/>
        </w:rPr>
        <w:br w:type="page"/>
      </w: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lastRenderedPageBreak/>
        <w:t xml:space="preserve">Table 1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Responses to Survey Question 1:  As a result of taking this course, I feel adequately prepared in the following areas</w:t>
      </w:r>
    </w:p>
    <w:p w:rsidR="00071E0C" w:rsidRPr="006663F1" w:rsidRDefault="00071E0C" w:rsidP="00071E0C">
      <w:pPr>
        <w:rPr>
          <w:rFonts w:ascii="Times New Roman" w:eastAsia="Times New Roman" w:hAnsi="Times New Roman" w:cs="Times New Roman"/>
          <w:color w:val="auto"/>
          <w:sz w:val="24"/>
        </w:rPr>
      </w:pPr>
    </w:p>
    <w:tbl>
      <w:tblPr>
        <w:tblW w:w="9000" w:type="dxa"/>
        <w:tblBorders>
          <w:top w:val="single" w:sz="12" w:space="0" w:color="808080"/>
          <w:bottom w:val="single" w:sz="12" w:space="0" w:color="808080"/>
          <w:insideH w:val="nil"/>
          <w:insideV w:val="nil"/>
        </w:tblBorders>
        <w:tblLook w:val="00A0" w:firstRow="1" w:lastRow="0" w:firstColumn="1" w:lastColumn="0" w:noHBand="0" w:noVBand="0"/>
      </w:tblPr>
      <w:tblGrid>
        <w:gridCol w:w="2267"/>
        <w:gridCol w:w="1966"/>
        <w:gridCol w:w="1527"/>
        <w:gridCol w:w="1390"/>
        <w:gridCol w:w="1850"/>
      </w:tblGrid>
      <w:tr w:rsidR="00071E0C" w:rsidRPr="006663F1" w:rsidTr="00B604DB">
        <w:tc>
          <w:tcPr>
            <w:tcW w:w="2267"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Content Area</w:t>
            </w:r>
          </w:p>
        </w:tc>
        <w:tc>
          <w:tcPr>
            <w:tcW w:w="3493" w:type="dxa"/>
            <w:gridSpan w:val="2"/>
            <w:tcBorders>
              <w:top w:val="single" w:sz="12" w:space="0" w:color="808080"/>
              <w:left w:val="nil"/>
              <w:bottom w:val="single" w:sz="6" w:space="0" w:color="808080"/>
              <w:right w:val="nil"/>
            </w:tcBorders>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u w:val="single"/>
              </w:rPr>
              <w:t>Number Agree or Strongly Agree</w:t>
            </w:r>
            <w:r w:rsidRPr="006663F1">
              <w:rPr>
                <w:rFonts w:ascii="Times New Roman" w:eastAsia="Times New Roman" w:hAnsi="Times New Roman" w:cs="Times New Roman"/>
                <w:color w:val="auto"/>
                <w:sz w:val="24"/>
                <w:u w:val="single"/>
              </w:rPr>
              <w:br/>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2013 (n = 49)   2014 (n = 48)</w:t>
            </w:r>
          </w:p>
        </w:tc>
        <w:tc>
          <w:tcPr>
            <w:tcW w:w="3240" w:type="dxa"/>
            <w:gridSpan w:val="2"/>
            <w:tcBorders>
              <w:top w:val="single" w:sz="12" w:space="0" w:color="808080"/>
              <w:left w:val="nil"/>
              <w:bottom w:val="single" w:sz="6" w:space="0" w:color="808080"/>
              <w:right w:val="nil"/>
            </w:tcBorders>
            <w:hideMark/>
          </w:tcPr>
          <w:p w:rsidR="00071E0C" w:rsidRPr="006663F1" w:rsidRDefault="00071E0C" w:rsidP="00B604DB">
            <w:pPr>
              <w:jc w:val="cente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Percent  %</w:t>
            </w:r>
          </w:p>
          <w:p w:rsidR="00071E0C" w:rsidRPr="006663F1" w:rsidRDefault="00071E0C" w:rsidP="00B604DB">
            <w:pPr>
              <w:jc w:val="center"/>
              <w:rPr>
                <w:rFonts w:ascii="Times New Roman" w:eastAsia="Times New Roman" w:hAnsi="Times New Roman" w:cs="Times New Roman"/>
                <w:color w:val="auto"/>
                <w:sz w:val="24"/>
              </w:rPr>
            </w:pPr>
          </w:p>
          <w:p w:rsidR="00071E0C" w:rsidRPr="006663F1" w:rsidRDefault="00071E0C" w:rsidP="00B604DB">
            <w:pPr>
              <w:jc w:val="cente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2013 (n = 49)    2014 (n = 48)</w:t>
            </w:r>
          </w:p>
        </w:tc>
      </w:tr>
      <w:tr w:rsidR="00071E0C" w:rsidRPr="006663F1" w:rsidTr="00B604DB">
        <w:tc>
          <w:tcPr>
            <w:tcW w:w="226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3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85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Health Care Records</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38</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61.2%</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79.2%</w:t>
            </w: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Coding</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34</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40.8%</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70.8%</w:t>
            </w: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Compliance</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38</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63.3%</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79.2%</w:t>
            </w:r>
          </w:p>
        </w:tc>
      </w:tr>
    </w:tbl>
    <w:p w:rsidR="00071E0C" w:rsidRPr="006663F1" w:rsidRDefault="00071E0C" w:rsidP="00071E0C">
      <w:pPr>
        <w:rPr>
          <w:rFonts w:ascii="Times New Roman" w:eastAsia="Times New Roman" w:hAnsi="Times New Roman" w:cs="Times New Roman"/>
          <w:color w:val="auto"/>
          <w:szCs w:val="22"/>
          <w:u w:val="single"/>
        </w:rPr>
      </w:pP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t xml:space="preserve">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spacing w:after="160" w:line="259" w:lineRule="auto"/>
        <w:rPr>
          <w:rFonts w:ascii="Times New Roman" w:eastAsia="Times New Roman" w:hAnsi="Times New Roman" w:cs="Times New Roman"/>
          <w:color w:val="auto"/>
          <w:sz w:val="24"/>
        </w:rPr>
      </w:pPr>
    </w:p>
    <w:p w:rsidR="00071E0C" w:rsidRPr="006663F1" w:rsidRDefault="00071E0C" w:rsidP="00071E0C">
      <w:pPr>
        <w:spacing w:after="160" w:line="259" w:lineRule="auto"/>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Table 2</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Yes/No Responses to Survey Question 2:  Did the course provide me an opportunity to build skills in the following areas?</w:t>
      </w:r>
    </w:p>
    <w:p w:rsidR="00071E0C" w:rsidRPr="006663F1" w:rsidRDefault="00071E0C" w:rsidP="00071E0C">
      <w:pPr>
        <w:rPr>
          <w:rFonts w:ascii="Times New Roman" w:eastAsia="Times New Roman" w:hAnsi="Times New Roman" w:cs="Times New Roman"/>
          <w:color w:val="auto"/>
          <w:sz w:val="24"/>
        </w:rPr>
      </w:pPr>
    </w:p>
    <w:tbl>
      <w:tblPr>
        <w:tblW w:w="9000" w:type="dxa"/>
        <w:tblBorders>
          <w:top w:val="single" w:sz="12" w:space="0" w:color="808080"/>
          <w:bottom w:val="single" w:sz="12" w:space="0" w:color="808080"/>
          <w:insideH w:val="nil"/>
          <w:insideV w:val="nil"/>
        </w:tblBorders>
        <w:tblLook w:val="00A0" w:firstRow="1" w:lastRow="0" w:firstColumn="1" w:lastColumn="0" w:noHBand="0" w:noVBand="0"/>
      </w:tblPr>
      <w:tblGrid>
        <w:gridCol w:w="2267"/>
        <w:gridCol w:w="1966"/>
        <w:gridCol w:w="1527"/>
        <w:gridCol w:w="1390"/>
        <w:gridCol w:w="1850"/>
      </w:tblGrid>
      <w:tr w:rsidR="00071E0C" w:rsidRPr="006663F1" w:rsidTr="00B604DB">
        <w:tc>
          <w:tcPr>
            <w:tcW w:w="2267"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Content Area</w:t>
            </w:r>
          </w:p>
        </w:tc>
        <w:tc>
          <w:tcPr>
            <w:tcW w:w="3493" w:type="dxa"/>
            <w:gridSpan w:val="2"/>
            <w:tcBorders>
              <w:top w:val="single" w:sz="12" w:space="0" w:color="808080"/>
              <w:left w:val="nil"/>
              <w:bottom w:val="single" w:sz="6" w:space="0" w:color="808080"/>
              <w:right w:val="nil"/>
            </w:tcBorders>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u w:val="single"/>
              </w:rPr>
              <w:t>Number Responding “Yes”</w:t>
            </w:r>
            <w:r w:rsidRPr="006663F1">
              <w:rPr>
                <w:rFonts w:ascii="Times New Roman" w:eastAsia="Times New Roman" w:hAnsi="Times New Roman" w:cs="Times New Roman"/>
                <w:color w:val="auto"/>
                <w:sz w:val="24"/>
                <w:u w:val="single"/>
              </w:rPr>
              <w:br/>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2013 (n = 32)   2014 (n = 43)</w:t>
            </w:r>
          </w:p>
        </w:tc>
        <w:tc>
          <w:tcPr>
            <w:tcW w:w="3240" w:type="dxa"/>
            <w:gridSpan w:val="2"/>
            <w:tcBorders>
              <w:top w:val="single" w:sz="12" w:space="0" w:color="808080"/>
              <w:left w:val="nil"/>
              <w:bottom w:val="single" w:sz="6" w:space="0" w:color="808080"/>
              <w:right w:val="nil"/>
            </w:tcBorders>
            <w:hideMark/>
          </w:tcPr>
          <w:p w:rsidR="00071E0C" w:rsidRPr="006663F1" w:rsidRDefault="00071E0C" w:rsidP="00B604DB">
            <w:pPr>
              <w:jc w:val="cente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Percent  %</w:t>
            </w:r>
          </w:p>
          <w:p w:rsidR="00071E0C" w:rsidRPr="006663F1" w:rsidRDefault="00071E0C" w:rsidP="00B604DB">
            <w:pPr>
              <w:jc w:val="center"/>
              <w:rPr>
                <w:rFonts w:ascii="Times New Roman" w:eastAsia="Times New Roman" w:hAnsi="Times New Roman" w:cs="Times New Roman"/>
                <w:color w:val="auto"/>
                <w:sz w:val="24"/>
              </w:rPr>
            </w:pPr>
          </w:p>
          <w:p w:rsidR="00071E0C" w:rsidRPr="006663F1" w:rsidRDefault="00071E0C" w:rsidP="00B604DB">
            <w:pPr>
              <w:jc w:val="cente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2013 (n = 32)    2014 (n = 43)</w:t>
            </w:r>
          </w:p>
        </w:tc>
      </w:tr>
      <w:tr w:rsidR="00071E0C" w:rsidRPr="006663F1" w:rsidTr="00B604DB">
        <w:tc>
          <w:tcPr>
            <w:tcW w:w="226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3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85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Health Care Records</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93.8%</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93.0%</w:t>
            </w: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Coding</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25</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78.1%</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93.0%</w:t>
            </w:r>
          </w:p>
        </w:tc>
      </w:tr>
      <w:tr w:rsidR="00071E0C" w:rsidRPr="006663F1" w:rsidTr="00B604DB">
        <w:tc>
          <w:tcPr>
            <w:tcW w:w="2267"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Compliance</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41</w:t>
            </w:r>
          </w:p>
        </w:tc>
        <w:tc>
          <w:tcPr>
            <w:tcW w:w="139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93.8%</w:t>
            </w:r>
          </w:p>
        </w:tc>
        <w:tc>
          <w:tcPr>
            <w:tcW w:w="185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95.3%</w:t>
            </w:r>
          </w:p>
        </w:tc>
      </w:tr>
    </w:tbl>
    <w:p w:rsidR="00071E0C" w:rsidRPr="006663F1" w:rsidRDefault="00071E0C" w:rsidP="00071E0C">
      <w:pPr>
        <w:rPr>
          <w:rFonts w:ascii="Times New Roman" w:eastAsia="Times New Roman" w:hAnsi="Times New Roman" w:cs="Times New Roman"/>
          <w:color w:val="auto"/>
          <w:szCs w:val="22"/>
          <w:u w:val="single"/>
        </w:rPr>
      </w:pP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t xml:space="preserve">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spacing w:after="160" w:line="259" w:lineRule="auto"/>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br w:type="page"/>
      </w:r>
    </w:p>
    <w:p w:rsidR="00071E0C" w:rsidRPr="006663F1" w:rsidRDefault="00071E0C" w:rsidP="00071E0C">
      <w:pPr>
        <w:rPr>
          <w:rFonts w:ascii="Times New Roman" w:eastAsia="Times New Roman" w:hAnsi="Times New Roman" w:cs="Times New Roman"/>
          <w:color w:val="auto"/>
          <w:sz w:val="24"/>
        </w:rPr>
        <w:sectPr w:rsidR="00071E0C" w:rsidRPr="006663F1">
          <w:headerReference w:type="default" r:id="rId12"/>
          <w:pgSz w:w="12240" w:h="15840"/>
          <w:pgMar w:top="1440" w:right="1440" w:bottom="1440" w:left="1440" w:header="720" w:footer="720" w:gutter="0"/>
          <w:cols w:space="720"/>
          <w:docGrid w:linePitch="360"/>
        </w:sect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lastRenderedPageBreak/>
        <w:t xml:space="preserve">Table 3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Yes/No Responses to Survey Questions 3 - 11:  As a result of taking this course, I am more confident that I can:</w:t>
      </w:r>
    </w:p>
    <w:p w:rsidR="00071E0C" w:rsidRPr="006663F1" w:rsidRDefault="00071E0C" w:rsidP="00071E0C">
      <w:pPr>
        <w:rPr>
          <w:rFonts w:ascii="Times New Roman" w:eastAsia="Times New Roman" w:hAnsi="Times New Roman" w:cs="Times New Roman"/>
          <w:color w:val="auto"/>
          <w:sz w:val="24"/>
        </w:rPr>
      </w:pPr>
    </w:p>
    <w:tbl>
      <w:tblPr>
        <w:tblW w:w="12600" w:type="dxa"/>
        <w:tblBorders>
          <w:top w:val="single" w:sz="12" w:space="0" w:color="808080"/>
          <w:bottom w:val="single" w:sz="12" w:space="0" w:color="808080"/>
          <w:insideH w:val="nil"/>
          <w:insideV w:val="nil"/>
        </w:tblBorders>
        <w:tblLook w:val="00A0" w:firstRow="1" w:lastRow="0" w:firstColumn="1" w:lastColumn="0" w:noHBand="0" w:noVBand="0"/>
      </w:tblPr>
      <w:tblGrid>
        <w:gridCol w:w="6030"/>
        <w:gridCol w:w="1966"/>
        <w:gridCol w:w="1527"/>
        <w:gridCol w:w="1390"/>
        <w:gridCol w:w="1687"/>
      </w:tblGrid>
      <w:tr w:rsidR="00071E0C" w:rsidRPr="006663F1" w:rsidTr="00B604DB">
        <w:tc>
          <w:tcPr>
            <w:tcW w:w="603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Question</w:t>
            </w:r>
          </w:p>
        </w:tc>
        <w:tc>
          <w:tcPr>
            <w:tcW w:w="3493" w:type="dxa"/>
            <w:gridSpan w:val="2"/>
            <w:tcBorders>
              <w:top w:val="single" w:sz="12" w:space="0" w:color="808080"/>
              <w:left w:val="nil"/>
              <w:bottom w:val="single" w:sz="6" w:space="0" w:color="808080"/>
              <w:right w:val="nil"/>
            </w:tcBorders>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w:t>
            </w:r>
            <w:r w:rsidRPr="006663F1">
              <w:rPr>
                <w:rFonts w:ascii="Times New Roman" w:eastAsia="Times New Roman" w:hAnsi="Times New Roman" w:cs="Times New Roman"/>
                <w:color w:val="auto"/>
                <w:sz w:val="24"/>
                <w:u w:val="single"/>
              </w:rPr>
              <w:t>Number Responding “Yes”</w:t>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2013                 2014</w:t>
            </w:r>
          </w:p>
        </w:tc>
        <w:tc>
          <w:tcPr>
            <w:tcW w:w="3077" w:type="dxa"/>
            <w:gridSpan w:val="2"/>
            <w:tcBorders>
              <w:top w:val="single" w:sz="12" w:space="0" w:color="808080"/>
              <w:left w:val="nil"/>
              <w:bottom w:val="single" w:sz="6" w:space="0" w:color="808080"/>
              <w:right w:val="nil"/>
            </w:tcBorders>
            <w:hideMark/>
          </w:tcPr>
          <w:p w:rsidR="00071E0C" w:rsidRPr="006663F1" w:rsidRDefault="00071E0C" w:rsidP="00B604DB">
            <w:pPr>
              <w:jc w:val="center"/>
              <w:rPr>
                <w:rFonts w:ascii="Times New Roman" w:eastAsia="Times New Roman" w:hAnsi="Times New Roman" w:cs="Times New Roman"/>
                <w:color w:val="auto"/>
                <w:sz w:val="24"/>
                <w:u w:val="single"/>
              </w:rPr>
            </w:pPr>
            <w:r w:rsidRPr="006663F1">
              <w:rPr>
                <w:rFonts w:ascii="Times New Roman" w:eastAsia="Times New Roman" w:hAnsi="Times New Roman" w:cs="Times New Roman"/>
                <w:color w:val="auto"/>
                <w:sz w:val="24"/>
                <w:u w:val="single"/>
              </w:rPr>
              <w:t>Percent  %</w:t>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2013                 2014</w:t>
            </w:r>
          </w:p>
        </w:tc>
      </w:tr>
      <w:tr w:rsidR="00071E0C" w:rsidRPr="006663F1" w:rsidTr="00B604DB">
        <w:tc>
          <w:tcPr>
            <w:tcW w:w="603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3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68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6030" w:type="dxa"/>
            <w:tcBorders>
              <w:top w:val="nil"/>
              <w:left w:val="nil"/>
              <w:bottom w:val="nil"/>
              <w:right w:val="nil"/>
            </w:tcBorders>
            <w:hideMark/>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3.   Review health records to ensure that documentation in the record supports the diagnosis. </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47 of 51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44 of 49</w:t>
            </w:r>
          </w:p>
        </w:tc>
        <w:tc>
          <w:tcPr>
            <w:tcW w:w="1390" w:type="dxa"/>
            <w:tcBorders>
              <w:top w:val="nil"/>
              <w:left w:val="nil"/>
              <w:bottom w:val="nil"/>
              <w:right w:val="nil"/>
            </w:tcBorders>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92.2%</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89.8%</w:t>
            </w:r>
          </w:p>
        </w:tc>
      </w:tr>
      <w:tr w:rsidR="00071E0C" w:rsidRPr="006663F1" w:rsidTr="00B604DB">
        <w:tc>
          <w:tcPr>
            <w:tcW w:w="6030" w:type="dxa"/>
            <w:tcBorders>
              <w:top w:val="nil"/>
              <w:left w:val="nil"/>
              <w:bottom w:val="nil"/>
              <w:right w:val="nil"/>
            </w:tcBorders>
            <w:hideMark/>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   Review health records to ensure that documentation in the record reflects the clinical progress, clinical findings, and discharge status.</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45 of 51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48 of 50</w:t>
            </w:r>
          </w:p>
        </w:tc>
        <w:tc>
          <w:tcPr>
            <w:tcW w:w="1390" w:type="dxa"/>
            <w:tcBorders>
              <w:top w:val="nil"/>
              <w:left w:val="nil"/>
              <w:bottom w:val="nil"/>
              <w:right w:val="nil"/>
            </w:tcBorders>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88.2%</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96.0%</w:t>
            </w:r>
          </w:p>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   Identify relevant standards, guidelines, and conventions (setting, purpose, and document) related to medical records.</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47 of 51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48 of 50</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92.2%</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96.0%</w:t>
            </w:r>
          </w:p>
          <w:p w:rsidR="00071E0C" w:rsidRPr="006663F1" w:rsidRDefault="00071E0C" w:rsidP="00B604DB">
            <w:pPr>
              <w:jc w:val="center"/>
              <w:rPr>
                <w:rFonts w:ascii="Times New Roman" w:eastAsia="Times New Roman" w:hAnsi="Times New Roman" w:cs="Times New Roman"/>
                <w:color w:val="auto"/>
                <w:szCs w:val="22"/>
              </w:rPr>
            </w:pP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6.   Trace the process of record keeping for compliance with standards (Joint Commission and Medicare Conditions of Participation) and conventions of good practice.</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41 of 50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45 of 50</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82.0%</w:t>
            </w:r>
          </w:p>
          <w:p w:rsidR="00071E0C" w:rsidRPr="006663F1" w:rsidRDefault="00071E0C" w:rsidP="00B604DB">
            <w:pPr>
              <w:jc w:val="center"/>
              <w:rPr>
                <w:rFonts w:ascii="Times New Roman" w:eastAsia="Times New Roman" w:hAnsi="Times New Roman" w:cs="Times New Roman"/>
                <w:color w:val="auto"/>
                <w:szCs w:val="22"/>
              </w:rPr>
            </w:pP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90.0%</w:t>
            </w: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   Identify coding resources, recognize types of codes, and evaluate the expertise needed to accurately code.</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 of 51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42 of 50</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78.4%</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84.0%</w:t>
            </w: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   Recognize the relationship between compliant clinical data required and systems of accreditation and reimbursement in the health care delivery system.</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39 of 50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41 of 48</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78.0%</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85.4%</w:t>
            </w: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  Use the terminology of record keeping, standards, and coding.</w:t>
            </w:r>
            <w:r w:rsidRPr="006663F1">
              <w:rPr>
                <w:rFonts w:ascii="Times New Roman" w:eastAsia="Times New Roman" w:hAnsi="Times New Roman" w:cs="Times New Roman"/>
                <w:color w:val="auto"/>
                <w:szCs w:val="22"/>
              </w:rPr>
              <w:br/>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41 of 50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45 of 50</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82.0%</w:t>
            </w:r>
          </w:p>
          <w:p w:rsidR="00071E0C" w:rsidRPr="006663F1" w:rsidRDefault="00071E0C" w:rsidP="00B604DB">
            <w:pPr>
              <w:jc w:val="center"/>
              <w:rPr>
                <w:rFonts w:ascii="Times New Roman" w:eastAsia="Times New Roman" w:hAnsi="Times New Roman" w:cs="Times New Roman"/>
                <w:color w:val="auto"/>
                <w:szCs w:val="22"/>
              </w:rPr>
            </w:pP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90.0%</w:t>
            </w: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10. Employ marketable skills related to medical records documentation and administration.</w:t>
            </w:r>
            <w:r w:rsidRPr="006663F1">
              <w:rPr>
                <w:rFonts w:ascii="Times New Roman" w:eastAsia="Times New Roman" w:hAnsi="Times New Roman" w:cs="Times New Roman"/>
                <w:color w:val="auto"/>
                <w:szCs w:val="22"/>
              </w:rPr>
              <w:br/>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45 of 49</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46 of 50</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91.8%</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92.0%</w:t>
            </w:r>
          </w:p>
        </w:tc>
      </w:tr>
      <w:tr w:rsidR="00071E0C" w:rsidRPr="006663F1" w:rsidTr="00B604DB">
        <w:tc>
          <w:tcPr>
            <w:tcW w:w="6030" w:type="dxa"/>
            <w:tcBorders>
              <w:top w:val="nil"/>
              <w:left w:val="nil"/>
              <w:bottom w:val="nil"/>
              <w:right w:val="nil"/>
            </w:tcBorders>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11. Employ marketable skills related to medical coding.</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32 of 49</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41 of 49</w:t>
            </w:r>
          </w:p>
        </w:tc>
        <w:tc>
          <w:tcPr>
            <w:tcW w:w="1390"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65.3%</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83.7%</w:t>
            </w:r>
          </w:p>
        </w:tc>
      </w:tr>
    </w:tbl>
    <w:p w:rsidR="00071E0C" w:rsidRPr="006663F1" w:rsidRDefault="00071E0C" w:rsidP="00071E0C">
      <w:pPr>
        <w:rPr>
          <w:rFonts w:ascii="Times New Roman" w:eastAsia="Times New Roman" w:hAnsi="Times New Roman" w:cs="Times New Roman"/>
          <w:color w:val="auto"/>
          <w:sz w:val="24"/>
          <w:u w:val="single"/>
        </w:rPr>
      </w:pP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t xml:space="preserve">__________________________________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lastRenderedPageBreak/>
        <w:t xml:space="preserve">Table 4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Yes/No Responses to Survey Questions 12 – 13.</w:t>
      </w:r>
    </w:p>
    <w:p w:rsidR="00071E0C" w:rsidRPr="006663F1" w:rsidRDefault="00071E0C" w:rsidP="00071E0C">
      <w:pPr>
        <w:rPr>
          <w:rFonts w:ascii="Times New Roman" w:eastAsia="Times New Roman" w:hAnsi="Times New Roman" w:cs="Times New Roman"/>
          <w:color w:val="auto"/>
          <w:sz w:val="24"/>
        </w:rPr>
      </w:pPr>
    </w:p>
    <w:tbl>
      <w:tblPr>
        <w:tblW w:w="12600" w:type="dxa"/>
        <w:tblBorders>
          <w:top w:val="single" w:sz="12" w:space="0" w:color="808080"/>
          <w:bottom w:val="single" w:sz="12" w:space="0" w:color="808080"/>
          <w:insideH w:val="nil"/>
          <w:insideV w:val="nil"/>
        </w:tblBorders>
        <w:tblLook w:val="00A0" w:firstRow="1" w:lastRow="0" w:firstColumn="1" w:lastColumn="0" w:noHBand="0" w:noVBand="0"/>
      </w:tblPr>
      <w:tblGrid>
        <w:gridCol w:w="6030"/>
        <w:gridCol w:w="1966"/>
        <w:gridCol w:w="1527"/>
        <w:gridCol w:w="1390"/>
        <w:gridCol w:w="1687"/>
      </w:tblGrid>
      <w:tr w:rsidR="00071E0C" w:rsidRPr="006663F1" w:rsidTr="00B604DB">
        <w:tc>
          <w:tcPr>
            <w:tcW w:w="603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Question</w:t>
            </w:r>
          </w:p>
        </w:tc>
        <w:tc>
          <w:tcPr>
            <w:tcW w:w="3493" w:type="dxa"/>
            <w:gridSpan w:val="2"/>
            <w:tcBorders>
              <w:top w:val="single" w:sz="12" w:space="0" w:color="808080"/>
              <w:left w:val="nil"/>
              <w:bottom w:val="single" w:sz="6" w:space="0" w:color="808080"/>
              <w:right w:val="nil"/>
            </w:tcBorders>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w:t>
            </w:r>
            <w:r w:rsidRPr="006663F1">
              <w:rPr>
                <w:rFonts w:ascii="Times New Roman" w:eastAsia="Times New Roman" w:hAnsi="Times New Roman" w:cs="Times New Roman"/>
                <w:color w:val="auto"/>
                <w:sz w:val="24"/>
                <w:u w:val="single"/>
              </w:rPr>
              <w:t>Number Responding “Yes”</w:t>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2013                 2014</w:t>
            </w:r>
          </w:p>
        </w:tc>
        <w:tc>
          <w:tcPr>
            <w:tcW w:w="3077" w:type="dxa"/>
            <w:gridSpan w:val="2"/>
            <w:tcBorders>
              <w:top w:val="single" w:sz="12" w:space="0" w:color="808080"/>
              <w:left w:val="nil"/>
              <w:bottom w:val="single" w:sz="6" w:space="0" w:color="808080"/>
              <w:right w:val="nil"/>
            </w:tcBorders>
            <w:hideMark/>
          </w:tcPr>
          <w:p w:rsidR="00071E0C" w:rsidRPr="006663F1" w:rsidRDefault="00071E0C" w:rsidP="00B604DB">
            <w:pPr>
              <w:jc w:val="center"/>
              <w:rPr>
                <w:rFonts w:ascii="Times New Roman" w:eastAsia="Times New Roman" w:hAnsi="Times New Roman" w:cs="Times New Roman"/>
                <w:color w:val="auto"/>
                <w:sz w:val="24"/>
                <w:u w:val="single"/>
              </w:rPr>
            </w:pPr>
            <w:r w:rsidRPr="006663F1">
              <w:rPr>
                <w:rFonts w:ascii="Times New Roman" w:eastAsia="Times New Roman" w:hAnsi="Times New Roman" w:cs="Times New Roman"/>
                <w:color w:val="auto"/>
                <w:sz w:val="24"/>
                <w:u w:val="single"/>
              </w:rPr>
              <w:t>Percent  %</w:t>
            </w:r>
          </w:p>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2013                 2014</w:t>
            </w:r>
          </w:p>
        </w:tc>
      </w:tr>
      <w:tr w:rsidR="00071E0C" w:rsidRPr="006663F1" w:rsidTr="00B604DB">
        <w:tc>
          <w:tcPr>
            <w:tcW w:w="603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3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68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6030" w:type="dxa"/>
            <w:tcBorders>
              <w:top w:val="nil"/>
              <w:left w:val="nil"/>
              <w:bottom w:val="nil"/>
              <w:right w:val="nil"/>
            </w:tcBorders>
            <w:hideMark/>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12. </w:t>
            </w:r>
            <w:r w:rsidRPr="006663F1">
              <w:rPr>
                <w:rFonts w:ascii="Times New Roman" w:eastAsia="Times New Roman" w:hAnsi="Times New Roman" w:cs="Arial Unicode MS"/>
                <w:color w:val="auto"/>
                <w:szCs w:val="22"/>
              </w:rPr>
              <w:t>Communication of the concepts of this course was facilitated by online delivery.</w:t>
            </w:r>
          </w:p>
          <w:p w:rsidR="00071E0C" w:rsidRPr="006663F1" w:rsidRDefault="00071E0C" w:rsidP="00B604DB">
            <w:pPr>
              <w:ind w:left="342" w:hanging="342"/>
              <w:rPr>
                <w:rFonts w:ascii="Times New Roman" w:eastAsia="Times New Roman" w:hAnsi="Times New Roman" w:cs="Times New Roman"/>
                <w:color w:val="auto"/>
                <w:szCs w:val="22"/>
              </w:rPr>
            </w:pP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42 of 50</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50 of 50</w:t>
            </w:r>
          </w:p>
        </w:tc>
        <w:tc>
          <w:tcPr>
            <w:tcW w:w="1390" w:type="dxa"/>
            <w:tcBorders>
              <w:top w:val="nil"/>
              <w:left w:val="nil"/>
              <w:bottom w:val="nil"/>
              <w:right w:val="nil"/>
            </w:tcBorders>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84.0%</w:t>
            </w:r>
          </w:p>
        </w:tc>
        <w:tc>
          <w:tcPr>
            <w:tcW w:w="168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100.0%</w:t>
            </w:r>
          </w:p>
        </w:tc>
      </w:tr>
      <w:tr w:rsidR="00071E0C" w:rsidRPr="006663F1" w:rsidTr="00B604DB">
        <w:tc>
          <w:tcPr>
            <w:tcW w:w="6030" w:type="dxa"/>
            <w:tcBorders>
              <w:top w:val="nil"/>
              <w:left w:val="nil"/>
              <w:bottom w:val="nil"/>
              <w:right w:val="nil"/>
            </w:tcBorders>
            <w:hideMark/>
          </w:tcPr>
          <w:p w:rsidR="00071E0C" w:rsidRPr="006663F1" w:rsidRDefault="00071E0C" w:rsidP="00B604DB">
            <w:pPr>
              <w:ind w:left="342" w:hanging="342"/>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13. </w:t>
            </w:r>
            <w:r w:rsidRPr="006663F1">
              <w:rPr>
                <w:rFonts w:ascii="Times New Roman" w:eastAsia="Times New Roman" w:hAnsi="Times New Roman" w:cs="Arial Unicode MS"/>
                <w:color w:val="auto"/>
                <w:szCs w:val="22"/>
              </w:rPr>
              <w:t>Use of guest lecturers facilitated the communication of up-to-date standards of practice.</w:t>
            </w:r>
          </w:p>
        </w:tc>
        <w:tc>
          <w:tcPr>
            <w:tcW w:w="1966"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42 of 51</w:t>
            </w:r>
          </w:p>
        </w:tc>
        <w:tc>
          <w:tcPr>
            <w:tcW w:w="1527"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47 of 50</w:t>
            </w:r>
          </w:p>
        </w:tc>
        <w:tc>
          <w:tcPr>
            <w:tcW w:w="1390" w:type="dxa"/>
            <w:tcBorders>
              <w:top w:val="nil"/>
              <w:left w:val="nil"/>
              <w:bottom w:val="nil"/>
              <w:right w:val="nil"/>
            </w:tcBorders>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82.4%</w:t>
            </w:r>
          </w:p>
        </w:tc>
        <w:tc>
          <w:tcPr>
            <w:tcW w:w="1687" w:type="dxa"/>
            <w:tcBorders>
              <w:top w:val="nil"/>
              <w:left w:val="nil"/>
              <w:bottom w:val="nil"/>
              <w:right w:val="nil"/>
            </w:tcBorders>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94.0%</w:t>
            </w:r>
          </w:p>
          <w:p w:rsidR="00071E0C" w:rsidRPr="006663F1" w:rsidRDefault="00071E0C" w:rsidP="00B604DB">
            <w:pPr>
              <w:rPr>
                <w:rFonts w:ascii="Times New Roman" w:eastAsia="Times New Roman" w:hAnsi="Times New Roman" w:cs="Times New Roman"/>
                <w:color w:val="auto"/>
                <w:szCs w:val="22"/>
              </w:rPr>
            </w:pPr>
          </w:p>
        </w:tc>
      </w:tr>
    </w:tbl>
    <w:p w:rsidR="00071E0C" w:rsidRPr="006663F1" w:rsidRDefault="00071E0C" w:rsidP="00071E0C">
      <w:pPr>
        <w:rPr>
          <w:rFonts w:ascii="Times New Roman" w:eastAsia="Times New Roman" w:hAnsi="Times New Roman" w:cs="Times New Roman"/>
          <w:color w:val="auto"/>
          <w:szCs w:val="22"/>
          <w:u w:val="single"/>
        </w:rPr>
      </w:pP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r>
      <w:r w:rsidRPr="006663F1">
        <w:rPr>
          <w:rFonts w:ascii="Times New Roman" w:eastAsia="Times New Roman" w:hAnsi="Times New Roman" w:cs="Times New Roman"/>
          <w:color w:val="auto"/>
          <w:szCs w:val="22"/>
          <w:u w:val="single"/>
        </w:rPr>
        <w:tab/>
        <w:t xml:space="preserve">__________________________________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spacing w:after="160" w:line="259" w:lineRule="auto"/>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br w:type="page"/>
      </w:r>
    </w:p>
    <w:p w:rsidR="00071E0C" w:rsidRPr="006663F1" w:rsidRDefault="00071E0C" w:rsidP="00071E0C">
      <w:pPr>
        <w:rPr>
          <w:rFonts w:ascii="Times New Roman" w:eastAsia="Times New Roman" w:hAnsi="Times New Roman" w:cs="Times New Roman"/>
          <w:color w:val="auto"/>
          <w:sz w:val="24"/>
        </w:rPr>
        <w:sectPr w:rsidR="00071E0C" w:rsidRPr="006663F1" w:rsidSect="006663F1">
          <w:pgSz w:w="15840" w:h="12240" w:orient="landscape"/>
          <w:pgMar w:top="1440" w:right="1440" w:bottom="1440" w:left="1440" w:header="720" w:footer="720" w:gutter="0"/>
          <w:cols w:space="720"/>
          <w:docGrid w:linePitch="360"/>
        </w:sect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lastRenderedPageBreak/>
        <w:t xml:space="preserve">Table 5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2013 Responses to Survey Question 14:  What were two significant things that you learned from this course?</w:t>
      </w:r>
    </w:p>
    <w:p w:rsidR="00071E0C" w:rsidRPr="006663F1" w:rsidRDefault="00071E0C" w:rsidP="00071E0C">
      <w:pPr>
        <w:rPr>
          <w:rFonts w:ascii="Times New Roman" w:eastAsia="Times New Roman" w:hAnsi="Times New Roman" w:cs="Times New Roman"/>
          <w:color w:val="auto"/>
          <w:sz w:val="24"/>
        </w:rPr>
      </w:pPr>
    </w:p>
    <w:tbl>
      <w:tblPr>
        <w:tblW w:w="9018" w:type="dxa"/>
        <w:tblBorders>
          <w:top w:val="single" w:sz="12" w:space="0" w:color="808080"/>
          <w:bottom w:val="single" w:sz="12" w:space="0" w:color="808080"/>
          <w:insideH w:val="nil"/>
          <w:insideV w:val="nil"/>
        </w:tblBorders>
        <w:tblLook w:val="00A0" w:firstRow="1" w:lastRow="0" w:firstColumn="1" w:lastColumn="0" w:noHBand="0" w:noVBand="0"/>
      </w:tblPr>
      <w:tblGrid>
        <w:gridCol w:w="4158"/>
        <w:gridCol w:w="2970"/>
        <w:gridCol w:w="1890"/>
      </w:tblGrid>
      <w:tr w:rsidR="00071E0C" w:rsidRPr="006663F1" w:rsidTr="00B604DB">
        <w:tc>
          <w:tcPr>
            <w:tcW w:w="4158"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Response Themes</w:t>
            </w:r>
          </w:p>
        </w:tc>
        <w:tc>
          <w:tcPr>
            <w:tcW w:w="297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Count</w:t>
            </w:r>
          </w:p>
        </w:tc>
        <w:tc>
          <w:tcPr>
            <w:tcW w:w="189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Percent  %</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 w:val="24"/>
              </w:rPr>
            </w:pP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 w:val="24"/>
              </w:rPr>
            </w:pPr>
          </w:p>
        </w:tc>
        <w:tc>
          <w:tcPr>
            <w:tcW w:w="18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 w:val="24"/>
              </w:rPr>
            </w:pP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Coding</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19</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44.2%</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Health Records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8</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18.6%</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Compliance</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6</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14.0%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Billing</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4</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9.3%</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Data Management</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Documentation</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Government Entities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Management Skills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Modeling</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Quality</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2.3%</w:t>
            </w:r>
          </w:p>
        </w:tc>
      </w:tr>
    </w:tbl>
    <w:p w:rsidR="00071E0C" w:rsidRPr="006663F1" w:rsidRDefault="00071E0C" w:rsidP="00071E0C">
      <w:pPr>
        <w:rPr>
          <w:rFonts w:ascii="Times New Roman" w:eastAsia="Times New Roman" w:hAnsi="Times New Roman" w:cs="Times New Roman"/>
          <w:color w:val="auto"/>
          <w:sz w:val="24"/>
          <w:u w:val="single"/>
        </w:rPr>
      </w:pP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Table 6</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2014 Responses to Survey Question 14:  What were two significant things that you learned from this course?</w:t>
      </w:r>
    </w:p>
    <w:p w:rsidR="00071E0C" w:rsidRPr="006663F1" w:rsidRDefault="00071E0C" w:rsidP="00071E0C">
      <w:pPr>
        <w:rPr>
          <w:rFonts w:ascii="Times New Roman" w:eastAsia="Times New Roman" w:hAnsi="Times New Roman" w:cs="Times New Roman"/>
          <w:color w:val="auto"/>
          <w:sz w:val="24"/>
        </w:rPr>
      </w:pPr>
    </w:p>
    <w:tbl>
      <w:tblPr>
        <w:tblW w:w="9018" w:type="dxa"/>
        <w:tblBorders>
          <w:top w:val="single" w:sz="12" w:space="0" w:color="808080"/>
          <w:bottom w:val="single" w:sz="12" w:space="0" w:color="808080"/>
          <w:insideH w:val="nil"/>
          <w:insideV w:val="nil"/>
        </w:tblBorders>
        <w:tblLook w:val="00A0" w:firstRow="1" w:lastRow="0" w:firstColumn="1" w:lastColumn="0" w:noHBand="0" w:noVBand="0"/>
      </w:tblPr>
      <w:tblGrid>
        <w:gridCol w:w="4158"/>
        <w:gridCol w:w="2970"/>
        <w:gridCol w:w="1890"/>
      </w:tblGrid>
      <w:tr w:rsidR="00071E0C" w:rsidRPr="006663F1" w:rsidTr="00B604DB">
        <w:tc>
          <w:tcPr>
            <w:tcW w:w="4158"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Response Themes</w:t>
            </w:r>
          </w:p>
        </w:tc>
        <w:tc>
          <w:tcPr>
            <w:tcW w:w="297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Count</w:t>
            </w:r>
          </w:p>
        </w:tc>
        <w:tc>
          <w:tcPr>
            <w:tcW w:w="189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Percent  %</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8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Coding</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44</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55.0%</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Health Records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9</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11.3%</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Compliance</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9</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11.3%</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Electronic Medical Records</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4</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Accreditation</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4</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Healthcare Systems</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3</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3.8%</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Administration</w:t>
            </w:r>
          </w:p>
        </w:tc>
        <w:tc>
          <w:tcPr>
            <w:tcW w:w="2970"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2</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2.5%</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Billing</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Computerized Physician Order Entry</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Data</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Filing Systems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Payment Types</w:t>
            </w: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1.3%</w:t>
            </w:r>
          </w:p>
        </w:tc>
      </w:tr>
    </w:tbl>
    <w:p w:rsidR="00071E0C" w:rsidRPr="006663F1" w:rsidRDefault="00071E0C" w:rsidP="00071E0C">
      <w:pPr>
        <w:rPr>
          <w:rFonts w:ascii="Times New Roman" w:eastAsia="Times New Roman" w:hAnsi="Times New Roman" w:cs="Times New Roman"/>
          <w:color w:val="auto"/>
          <w:sz w:val="24"/>
          <w:u w:val="single"/>
        </w:rPr>
      </w:pP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t xml:space="preserve">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Arial Unicode MS"/>
          <w:color w:val="auto"/>
          <w:sz w:val="24"/>
          <w:u w:val="single"/>
        </w:rPr>
      </w:pPr>
    </w:p>
    <w:p w:rsidR="00071E0C" w:rsidRPr="006663F1" w:rsidRDefault="00071E0C" w:rsidP="00071E0C">
      <w:pPr>
        <w:rPr>
          <w:rFonts w:ascii="Times New Roman" w:eastAsia="Times New Roman" w:hAnsi="Times New Roman" w:cs="Arial Unicode MS"/>
          <w:color w:val="auto"/>
          <w:sz w:val="24"/>
          <w:u w:val="single"/>
        </w:rPr>
      </w:pP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lastRenderedPageBreak/>
        <w:t xml:space="preserve">Table 7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2013 Responses to Survey Question 15:  How might the course experience be improved?</w:t>
      </w:r>
    </w:p>
    <w:p w:rsidR="00071E0C" w:rsidRPr="006663F1" w:rsidRDefault="00071E0C" w:rsidP="00071E0C">
      <w:pPr>
        <w:rPr>
          <w:rFonts w:ascii="Times New Roman" w:eastAsia="Times New Roman" w:hAnsi="Times New Roman" w:cs="Times New Roman"/>
          <w:color w:val="auto"/>
          <w:sz w:val="24"/>
        </w:rPr>
      </w:pPr>
    </w:p>
    <w:tbl>
      <w:tblPr>
        <w:tblW w:w="9018" w:type="dxa"/>
        <w:tblBorders>
          <w:top w:val="single" w:sz="12" w:space="0" w:color="808080"/>
          <w:bottom w:val="single" w:sz="12" w:space="0" w:color="808080"/>
          <w:insideH w:val="nil"/>
          <w:insideV w:val="nil"/>
        </w:tblBorders>
        <w:tblLook w:val="00A0" w:firstRow="1" w:lastRow="0" w:firstColumn="1" w:lastColumn="0" w:noHBand="0" w:noVBand="0"/>
      </w:tblPr>
      <w:tblGrid>
        <w:gridCol w:w="4158"/>
        <w:gridCol w:w="2970"/>
        <w:gridCol w:w="1890"/>
      </w:tblGrid>
      <w:tr w:rsidR="00071E0C" w:rsidRPr="006663F1" w:rsidTr="00B604DB">
        <w:tc>
          <w:tcPr>
            <w:tcW w:w="4158"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Response Themes</w:t>
            </w:r>
          </w:p>
        </w:tc>
        <w:tc>
          <w:tcPr>
            <w:tcW w:w="297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Count</w:t>
            </w:r>
          </w:p>
        </w:tc>
        <w:tc>
          <w:tcPr>
            <w:tcW w:w="189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Percent  %</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8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Face-to-Face Delivery</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Arial Unicode MS"/>
                <w:color w:val="auto"/>
                <w:szCs w:val="22"/>
              </w:rPr>
              <w:t xml:space="preserve">         8</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32.0%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Increase Coding</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7</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28.0%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More Hands On</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3</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12.0%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No Changes</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3</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12.0%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Add Content</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Cover the Basics</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Less Use of Specific Software</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Spread the Class Out</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Arial Unicode MS"/>
                <w:color w:val="auto"/>
                <w:szCs w:val="22"/>
              </w:rPr>
            </w:pPr>
            <w:r w:rsidRPr="006663F1">
              <w:rPr>
                <w:rFonts w:ascii="Times New Roman" w:eastAsia="Times New Roman" w:hAnsi="Times New Roman" w:cs="Arial Unicode MS"/>
                <w:color w:val="auto"/>
                <w:szCs w:val="22"/>
              </w:rPr>
              <w:t xml:space="preserve">         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4.0%</w:t>
            </w:r>
          </w:p>
        </w:tc>
      </w:tr>
    </w:tbl>
    <w:p w:rsidR="00071E0C" w:rsidRPr="006663F1" w:rsidRDefault="00071E0C" w:rsidP="00071E0C">
      <w:pPr>
        <w:rPr>
          <w:rFonts w:ascii="Times New Roman" w:eastAsia="Times New Roman" w:hAnsi="Times New Roman" w:cs="Times New Roman"/>
          <w:color w:val="auto"/>
          <w:sz w:val="24"/>
          <w:u w:val="single"/>
        </w:rPr>
      </w:pP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r>
      <w:r w:rsidRPr="006663F1">
        <w:rPr>
          <w:rFonts w:ascii="Times New Roman" w:eastAsia="Times New Roman" w:hAnsi="Times New Roman" w:cs="Times New Roman"/>
          <w:color w:val="auto"/>
          <w:sz w:val="24"/>
          <w:u w:val="single"/>
        </w:rPr>
        <w:tab/>
        <w:t xml:space="preserve">___     </w:t>
      </w: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u w:val="single"/>
        </w:rPr>
      </w:pP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Table 8 </w:t>
      </w:r>
    </w:p>
    <w:p w:rsidR="00071E0C" w:rsidRPr="006663F1" w:rsidRDefault="00071E0C" w:rsidP="00071E0C">
      <w:pPr>
        <w:rPr>
          <w:rFonts w:ascii="Times New Roman" w:eastAsia="Times New Roman" w:hAnsi="Times New Roman" w:cs="Times New Roman"/>
          <w:color w:val="auto"/>
          <w:sz w:val="24"/>
        </w:rPr>
      </w:pPr>
    </w:p>
    <w:p w:rsidR="00071E0C" w:rsidRPr="006663F1" w:rsidRDefault="00071E0C" w:rsidP="00071E0C">
      <w:pPr>
        <w:rPr>
          <w:rFonts w:ascii="Times New Roman" w:eastAsia="Times New Roman" w:hAnsi="Times New Roman" w:cs="Times New Roman"/>
          <w:i/>
          <w:iCs/>
          <w:color w:val="auto"/>
          <w:sz w:val="24"/>
        </w:rPr>
      </w:pPr>
      <w:r w:rsidRPr="006663F1">
        <w:rPr>
          <w:rFonts w:ascii="Times New Roman" w:eastAsia="Times New Roman" w:hAnsi="Times New Roman" w:cs="Times New Roman"/>
          <w:i/>
          <w:iCs/>
          <w:color w:val="auto"/>
          <w:sz w:val="24"/>
        </w:rPr>
        <w:t>2014 Responses to Survey Question 15:  How might the course experience be improved?</w:t>
      </w:r>
    </w:p>
    <w:p w:rsidR="00071E0C" w:rsidRPr="006663F1" w:rsidRDefault="00071E0C" w:rsidP="00071E0C">
      <w:pPr>
        <w:rPr>
          <w:rFonts w:ascii="Times New Roman" w:eastAsia="Times New Roman" w:hAnsi="Times New Roman" w:cs="Times New Roman"/>
          <w:color w:val="auto"/>
          <w:sz w:val="24"/>
        </w:rPr>
      </w:pPr>
    </w:p>
    <w:tbl>
      <w:tblPr>
        <w:tblW w:w="9018" w:type="dxa"/>
        <w:tblBorders>
          <w:top w:val="single" w:sz="12" w:space="0" w:color="808080"/>
          <w:bottom w:val="single" w:sz="12" w:space="0" w:color="808080"/>
          <w:insideH w:val="nil"/>
          <w:insideV w:val="nil"/>
        </w:tblBorders>
        <w:tblLook w:val="00A0" w:firstRow="1" w:lastRow="0" w:firstColumn="1" w:lastColumn="0" w:noHBand="0" w:noVBand="0"/>
      </w:tblPr>
      <w:tblGrid>
        <w:gridCol w:w="4158"/>
        <w:gridCol w:w="2970"/>
        <w:gridCol w:w="1890"/>
      </w:tblGrid>
      <w:tr w:rsidR="00071E0C" w:rsidRPr="006663F1" w:rsidTr="00B604DB">
        <w:tc>
          <w:tcPr>
            <w:tcW w:w="4158"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Response Themes</w:t>
            </w:r>
          </w:p>
        </w:tc>
        <w:tc>
          <w:tcPr>
            <w:tcW w:w="297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Count</w:t>
            </w:r>
          </w:p>
        </w:tc>
        <w:tc>
          <w:tcPr>
            <w:tcW w:w="1890" w:type="dxa"/>
            <w:tcBorders>
              <w:top w:val="single" w:sz="12" w:space="0" w:color="808080"/>
              <w:left w:val="nil"/>
              <w:bottom w:val="single" w:sz="6" w:space="0" w:color="808080"/>
              <w:right w:val="nil"/>
            </w:tcBorders>
            <w:hideMark/>
          </w:tcPr>
          <w:p w:rsidR="00071E0C" w:rsidRPr="006663F1" w:rsidRDefault="00071E0C" w:rsidP="00B604DB">
            <w:pPr>
              <w:rPr>
                <w:rFonts w:ascii="Times New Roman" w:eastAsia="Times New Roman" w:hAnsi="Times New Roman" w:cs="Times New Roman"/>
                <w:color w:val="auto"/>
                <w:sz w:val="24"/>
              </w:rPr>
            </w:pPr>
            <w:r w:rsidRPr="006663F1">
              <w:rPr>
                <w:rFonts w:ascii="Times New Roman" w:eastAsia="Times New Roman" w:hAnsi="Times New Roman" w:cs="Times New Roman"/>
                <w:color w:val="auto"/>
                <w:sz w:val="24"/>
              </w:rPr>
              <w:t xml:space="preserve">        Percent  %</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297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c>
          <w:tcPr>
            <w:tcW w:w="1890"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No Changes</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12</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35.3%</w:t>
            </w:r>
          </w:p>
        </w:tc>
      </w:tr>
      <w:tr w:rsidR="00071E0C" w:rsidRPr="006663F1" w:rsidTr="00B604DB">
        <w:tc>
          <w:tcPr>
            <w:tcW w:w="4158" w:type="dxa"/>
            <w:tcBorders>
              <w:top w:val="nil"/>
              <w:left w:val="nil"/>
              <w:bottom w:val="nil"/>
              <w:right w:val="nil"/>
            </w:tcBorders>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Face-to-Face Delivery</w:t>
            </w:r>
          </w:p>
        </w:tc>
        <w:tc>
          <w:tcPr>
            <w:tcW w:w="2970" w:type="dxa"/>
            <w:tcBorders>
              <w:top w:val="nil"/>
              <w:left w:val="nil"/>
              <w:bottom w:val="nil"/>
              <w:right w:val="nil"/>
            </w:tcBorders>
            <w:vAlign w:val="center"/>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11</w:t>
            </w:r>
          </w:p>
        </w:tc>
        <w:tc>
          <w:tcPr>
            <w:tcW w:w="1890" w:type="dxa"/>
            <w:tcBorders>
              <w:top w:val="nil"/>
              <w:left w:val="nil"/>
              <w:bottom w:val="nil"/>
              <w:right w:val="nil"/>
            </w:tcBorders>
            <w:vAlign w:val="bottom"/>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32.4%</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Increase Coding</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6</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17.6%</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Fewer Guest Speakers/Videos</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2</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5.9%</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Classroom Management</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2.9%</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More Real-Life Applications</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2.9%</w:t>
            </w:r>
          </w:p>
        </w:tc>
      </w:tr>
      <w:tr w:rsidR="00071E0C" w:rsidRPr="006663F1" w:rsidTr="00B604DB">
        <w:tc>
          <w:tcPr>
            <w:tcW w:w="4158" w:type="dxa"/>
            <w:tcBorders>
              <w:top w:val="nil"/>
              <w:left w:val="nil"/>
              <w:bottom w:val="nil"/>
              <w:right w:val="nil"/>
            </w:tcBorders>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Online Delivery</w:t>
            </w:r>
          </w:p>
        </w:tc>
        <w:tc>
          <w:tcPr>
            <w:tcW w:w="2970" w:type="dxa"/>
            <w:tcBorders>
              <w:top w:val="nil"/>
              <w:left w:val="nil"/>
              <w:bottom w:val="nil"/>
              <w:right w:val="nil"/>
            </w:tcBorders>
            <w:vAlign w:val="center"/>
            <w:hideMark/>
          </w:tcPr>
          <w:p w:rsidR="00071E0C" w:rsidRPr="006663F1" w:rsidRDefault="00071E0C" w:rsidP="00B604DB">
            <w:pP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 xml:space="preserve">           1</w:t>
            </w:r>
          </w:p>
        </w:tc>
        <w:tc>
          <w:tcPr>
            <w:tcW w:w="1890" w:type="dxa"/>
            <w:tcBorders>
              <w:top w:val="nil"/>
              <w:left w:val="nil"/>
              <w:bottom w:val="nil"/>
              <w:right w:val="nil"/>
            </w:tcBorders>
            <w:vAlign w:val="bottom"/>
            <w:hideMark/>
          </w:tcPr>
          <w:p w:rsidR="00071E0C" w:rsidRPr="006663F1" w:rsidRDefault="00071E0C" w:rsidP="00B604DB">
            <w:pPr>
              <w:jc w:val="center"/>
              <w:rPr>
                <w:rFonts w:ascii="Times New Roman" w:eastAsia="Times New Roman" w:hAnsi="Times New Roman" w:cs="Times New Roman"/>
                <w:color w:val="auto"/>
                <w:szCs w:val="22"/>
              </w:rPr>
            </w:pPr>
            <w:r w:rsidRPr="006663F1">
              <w:rPr>
                <w:rFonts w:ascii="Times New Roman" w:eastAsia="Times New Roman" w:hAnsi="Times New Roman" w:cs="Times New Roman"/>
                <w:color w:val="auto"/>
                <w:szCs w:val="22"/>
              </w:rPr>
              <w:t>2.9%</w:t>
            </w:r>
          </w:p>
        </w:tc>
      </w:tr>
    </w:tbl>
    <w:p w:rsidR="00071E0C" w:rsidRPr="006663F1" w:rsidRDefault="00071E0C" w:rsidP="00071E0C">
      <w:pPr>
        <w:rPr>
          <w:rFonts w:ascii="Times New Roman" w:eastAsia="Times New Roman" w:hAnsi="Times New Roman" w:cs="Times New Roman"/>
          <w:color w:val="auto"/>
          <w:sz w:val="24"/>
          <w:u w:val="single"/>
        </w:rPr>
      </w:pP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r>
      <w:r>
        <w:rPr>
          <w:rFonts w:ascii="Times New Roman" w:eastAsia="Times New Roman" w:hAnsi="Times New Roman" w:cs="Times New Roman"/>
          <w:color w:val="auto"/>
          <w:sz w:val="24"/>
          <w:u w:val="single"/>
        </w:rPr>
        <w:tab/>
        <w:t>_____</w:t>
      </w:r>
      <w:r w:rsidRPr="006663F1">
        <w:rPr>
          <w:rFonts w:ascii="Times New Roman" w:eastAsia="Times New Roman" w:hAnsi="Times New Roman" w:cs="Times New Roman"/>
          <w:color w:val="auto"/>
          <w:sz w:val="24"/>
          <w:u w:val="single"/>
        </w:rPr>
        <w:tab/>
        <w:t xml:space="preserve">___     </w:t>
      </w:r>
    </w:p>
    <w:p w:rsidR="00071E0C" w:rsidRPr="006663F1" w:rsidRDefault="00071E0C" w:rsidP="00071E0C">
      <w:pPr>
        <w:rPr>
          <w:rFonts w:ascii="Times New Roman" w:eastAsia="Times New Roman" w:hAnsi="Times New Roman" w:cs="Times New Roman"/>
          <w:color w:val="auto"/>
          <w:sz w:val="24"/>
          <w:u w:val="single"/>
        </w:rPr>
      </w:pPr>
    </w:p>
    <w:p w:rsidR="00071E0C" w:rsidRPr="0017092A" w:rsidRDefault="00071E0C" w:rsidP="00071E0C">
      <w:pPr>
        <w:rPr>
          <w:rFonts w:ascii="Times New Roman" w:hAnsi="Times New Roman" w:cs="Times New Roman"/>
          <w:color w:val="auto"/>
          <w:sz w:val="24"/>
        </w:rPr>
      </w:pPr>
    </w:p>
    <w:p w:rsidR="00B604DB" w:rsidRDefault="00B604DB">
      <w:pPr>
        <w:rPr>
          <w:rFonts w:ascii="Times New Roman" w:hAnsi="Times New Roman" w:cs="Times New Roman"/>
          <w:b/>
          <w:color w:val="auto"/>
          <w:sz w:val="24"/>
        </w:rPr>
      </w:pPr>
      <w:r>
        <w:rPr>
          <w:rFonts w:ascii="Times New Roman" w:hAnsi="Times New Roman" w:cs="Times New Roman"/>
          <w:b/>
          <w:color w:val="auto"/>
          <w:sz w:val="24"/>
        </w:rPr>
        <w:br w:type="page"/>
      </w:r>
    </w:p>
    <w:p w:rsidR="00B604DB" w:rsidRPr="002F7FC5" w:rsidRDefault="002F7FC5" w:rsidP="002F7FC5">
      <w:pPr>
        <w:ind w:left="2160" w:hanging="2160"/>
        <w:rPr>
          <w:rFonts w:ascii="Times New Roman" w:hAnsi="Times New Roman" w:cs="Times New Roman"/>
          <w:b/>
          <w:color w:val="auto"/>
          <w:sz w:val="24"/>
        </w:rPr>
      </w:pPr>
      <w:r>
        <w:rPr>
          <w:rFonts w:ascii="Times New Roman" w:hAnsi="Times New Roman" w:cs="Times New Roman"/>
          <w:b/>
          <w:color w:val="auto"/>
          <w:sz w:val="24"/>
        </w:rPr>
        <w:lastRenderedPageBreak/>
        <w:t>About the Authors</w:t>
      </w:r>
    </w:p>
    <w:p w:rsidR="00B604DB" w:rsidRDefault="00B604DB" w:rsidP="00B604DB">
      <w:pPr>
        <w:ind w:left="2160" w:hanging="2160"/>
        <w:rPr>
          <w:rFonts w:ascii="Times New Roman" w:hAnsi="Times New Roman" w:cs="Times New Roman"/>
          <w:color w:val="auto"/>
          <w:sz w:val="24"/>
        </w:rPr>
      </w:pPr>
    </w:p>
    <w:p w:rsidR="0065679B" w:rsidRDefault="0065679B" w:rsidP="00B604DB">
      <w:pPr>
        <w:rPr>
          <w:rFonts w:ascii="Times New Roman" w:hAnsi="Times New Roman" w:cs="Times New Roman"/>
          <w:b/>
          <w:color w:val="auto"/>
          <w:sz w:val="24"/>
        </w:rPr>
      </w:pPr>
      <w:r>
        <w:rPr>
          <w:rFonts w:ascii="Times New Roman" w:hAnsi="Times New Roman" w:cs="Times New Roman"/>
          <w:b/>
          <w:noProof/>
          <w:color w:val="auto"/>
          <w:sz w:val="24"/>
        </w:rPr>
        <w:drawing>
          <wp:inline distT="0" distB="0" distL="0" distR="0">
            <wp:extent cx="1428750" cy="2000250"/>
            <wp:effectExtent l="0" t="0" r="0" b="0"/>
            <wp:docPr id="1" name="Picture 1" descr="C:\Users\harrissus\Documents\STH ECU\Pictures\Harris,Susie-2015 -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sus\Documents\STH ECU\Pictures\Harris,Susie-2015 - resiz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rsidR="0065679B" w:rsidRDefault="0065679B" w:rsidP="00B604DB">
      <w:pPr>
        <w:rPr>
          <w:rFonts w:ascii="Times New Roman" w:hAnsi="Times New Roman" w:cs="Times New Roman"/>
          <w:b/>
          <w:color w:val="auto"/>
          <w:sz w:val="24"/>
        </w:rPr>
      </w:pPr>
    </w:p>
    <w:p w:rsidR="00BA35ED" w:rsidRDefault="00B604DB" w:rsidP="00BA35ED">
      <w:pPr>
        <w:rPr>
          <w:rFonts w:ascii="Times New Roman" w:hAnsi="Times New Roman" w:cs="Times New Roman"/>
          <w:color w:val="auto"/>
          <w:sz w:val="24"/>
        </w:rPr>
      </w:pPr>
      <w:r>
        <w:rPr>
          <w:rFonts w:ascii="Times New Roman" w:hAnsi="Times New Roman" w:cs="Times New Roman"/>
          <w:b/>
          <w:color w:val="auto"/>
          <w:sz w:val="24"/>
        </w:rPr>
        <w:t xml:space="preserve">Susie T. Harris, PhD, MBA, RHIA, </w:t>
      </w:r>
      <w:r w:rsidRPr="00992899">
        <w:rPr>
          <w:rFonts w:ascii="Times New Roman" w:hAnsi="Times New Roman" w:cs="Times New Roman"/>
          <w:b/>
          <w:color w:val="auto"/>
          <w:sz w:val="24"/>
        </w:rPr>
        <w:t>CCS</w:t>
      </w:r>
      <w:r w:rsidR="00992899" w:rsidRPr="00992899">
        <w:rPr>
          <w:rFonts w:ascii="Times New Roman" w:hAnsi="Times New Roman" w:cs="Times New Roman"/>
          <w:b/>
          <w:color w:val="auto"/>
          <w:sz w:val="24"/>
        </w:rPr>
        <w:t xml:space="preserve"> </w:t>
      </w:r>
      <w:r w:rsidR="00992899" w:rsidRPr="00992899">
        <w:rPr>
          <w:b/>
        </w:rPr>
        <w:t>(principal and corresponding author)</w:t>
      </w:r>
      <w:r>
        <w:rPr>
          <w:rFonts w:ascii="Times New Roman" w:hAnsi="Times New Roman" w:cs="Times New Roman"/>
          <w:color w:val="auto"/>
          <w:sz w:val="24"/>
        </w:rPr>
        <w:br/>
        <w:t>Associate Professor and Director of the MS in Health Informatics and Information Management Program</w:t>
      </w:r>
      <w:r>
        <w:rPr>
          <w:rFonts w:ascii="Times New Roman" w:hAnsi="Times New Roman" w:cs="Times New Roman"/>
          <w:color w:val="auto"/>
          <w:sz w:val="24"/>
        </w:rPr>
        <w:br/>
      </w:r>
      <w:r w:rsidR="00BA35ED">
        <w:rPr>
          <w:rFonts w:ascii="Times New Roman" w:hAnsi="Times New Roman" w:cs="Times New Roman"/>
          <w:color w:val="auto"/>
          <w:sz w:val="24"/>
        </w:rPr>
        <w:t>Department of Health Services and Information Management</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College of Allied Health Sciences</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 xml:space="preserve">East Carolina University </w:t>
      </w:r>
    </w:p>
    <w:p w:rsidR="00B604DB" w:rsidRDefault="00B604DB" w:rsidP="00BA35ED">
      <w:pPr>
        <w:rPr>
          <w:rFonts w:ascii="Times New Roman" w:hAnsi="Times New Roman" w:cs="Times New Roman"/>
          <w:color w:val="auto"/>
          <w:sz w:val="24"/>
        </w:rPr>
      </w:pPr>
      <w:r>
        <w:rPr>
          <w:rFonts w:ascii="Times New Roman" w:hAnsi="Times New Roman" w:cs="Times New Roman"/>
          <w:color w:val="auto"/>
          <w:sz w:val="24"/>
        </w:rPr>
        <w:t>Mail Stop 668, 600 Moye Boulevard, Greenville, NC 27834</w:t>
      </w:r>
    </w:p>
    <w:p w:rsidR="00BA35ED" w:rsidRDefault="00BA35ED" w:rsidP="00B604DB">
      <w:pPr>
        <w:rPr>
          <w:rFonts w:ascii="Times New Roman" w:hAnsi="Times New Roman" w:cs="Times New Roman"/>
          <w:color w:val="auto"/>
          <w:sz w:val="24"/>
        </w:rPr>
      </w:pPr>
      <w:r>
        <w:rPr>
          <w:rFonts w:ascii="Times New Roman" w:hAnsi="Times New Roman" w:cs="Times New Roman"/>
          <w:color w:val="auto"/>
          <w:sz w:val="24"/>
        </w:rPr>
        <w:t xml:space="preserve">Email: </w:t>
      </w:r>
      <w:hyperlink r:id="rId14" w:history="1">
        <w:r w:rsidRPr="00337786">
          <w:rPr>
            <w:rStyle w:val="Hyperlink"/>
            <w:rFonts w:ascii="Times New Roman" w:hAnsi="Times New Roman" w:cs="Times New Roman"/>
            <w:sz w:val="24"/>
          </w:rPr>
          <w:t>harrissus@ecu.edu</w:t>
        </w:r>
      </w:hyperlink>
    </w:p>
    <w:p w:rsidR="00B604DB" w:rsidRDefault="00BA35ED" w:rsidP="00B604DB">
      <w:pPr>
        <w:rPr>
          <w:rFonts w:ascii="Times New Roman" w:hAnsi="Times New Roman" w:cs="Times New Roman"/>
          <w:color w:val="auto"/>
          <w:sz w:val="24"/>
        </w:rPr>
      </w:pPr>
      <w:r>
        <w:rPr>
          <w:rFonts w:ascii="Times New Roman" w:hAnsi="Times New Roman" w:cs="Times New Roman"/>
          <w:color w:val="auto"/>
          <w:sz w:val="24"/>
        </w:rPr>
        <w:t xml:space="preserve">Phone: </w:t>
      </w:r>
      <w:r w:rsidR="00B604DB">
        <w:rPr>
          <w:rFonts w:ascii="Times New Roman" w:hAnsi="Times New Roman" w:cs="Times New Roman"/>
          <w:color w:val="auto"/>
          <w:sz w:val="24"/>
        </w:rPr>
        <w:t>252-744-6173</w:t>
      </w:r>
    </w:p>
    <w:p w:rsidR="00BA35ED" w:rsidRDefault="00BA35ED" w:rsidP="00B604DB">
      <w:pPr>
        <w:rPr>
          <w:rFonts w:ascii="Times New Roman" w:hAnsi="Times New Roman" w:cs="Times New Roman"/>
          <w:color w:val="auto"/>
          <w:sz w:val="24"/>
        </w:rPr>
      </w:pPr>
      <w:r>
        <w:rPr>
          <w:rFonts w:ascii="Times New Roman" w:hAnsi="Times New Roman" w:cs="Times New Roman"/>
          <w:color w:val="auto"/>
          <w:sz w:val="24"/>
        </w:rPr>
        <w:t>Fax: 252-744-6179</w:t>
      </w:r>
    </w:p>
    <w:p w:rsidR="00B604DB" w:rsidRDefault="00B604DB" w:rsidP="00B604DB">
      <w:pPr>
        <w:ind w:left="2160" w:hanging="2160"/>
        <w:rPr>
          <w:rFonts w:ascii="Times New Roman" w:hAnsi="Times New Roman" w:cs="Times New Roman"/>
          <w:color w:val="auto"/>
          <w:sz w:val="24"/>
        </w:rPr>
      </w:pPr>
    </w:p>
    <w:p w:rsidR="00992899" w:rsidRDefault="00B604DB" w:rsidP="00992899">
      <w:pPr>
        <w:ind w:left="2160" w:hanging="2160"/>
        <w:rPr>
          <w:rFonts w:ascii="Times New Roman" w:hAnsi="Times New Roman" w:cs="Times New Roman"/>
          <w:sz w:val="24"/>
        </w:rPr>
      </w:pPr>
      <w:r>
        <w:rPr>
          <w:rFonts w:ascii="Times New Roman" w:hAnsi="Times New Roman" w:cs="Times New Roman"/>
          <w:color w:val="auto"/>
          <w:sz w:val="24"/>
        </w:rPr>
        <w:t xml:space="preserve">Bio: </w:t>
      </w:r>
      <w:r>
        <w:rPr>
          <w:rFonts w:ascii="Times New Roman" w:hAnsi="Times New Roman" w:cs="Times New Roman"/>
          <w:sz w:val="24"/>
        </w:rPr>
        <w:t xml:space="preserve">Dr. Harris is an associate professor in the Department of Health Services and </w:t>
      </w:r>
      <w:r w:rsidR="00992899">
        <w:rPr>
          <w:rFonts w:ascii="Times New Roman" w:hAnsi="Times New Roman" w:cs="Times New Roman"/>
          <w:sz w:val="24"/>
        </w:rPr>
        <w:t xml:space="preserve">Information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 xml:space="preserve">Management at East Carolina University and the Director of the </w:t>
      </w:r>
      <w:r w:rsidR="00992899">
        <w:rPr>
          <w:rFonts w:ascii="Times New Roman" w:hAnsi="Times New Roman" w:cs="Times New Roman"/>
          <w:sz w:val="24"/>
        </w:rPr>
        <w:t>M</w:t>
      </w:r>
      <w:r>
        <w:rPr>
          <w:rFonts w:ascii="Times New Roman" w:hAnsi="Times New Roman" w:cs="Times New Roman"/>
          <w:sz w:val="24"/>
        </w:rPr>
        <w:t>aster of Science</w:t>
      </w:r>
      <w:r w:rsidR="00992899">
        <w:rPr>
          <w:rFonts w:ascii="Times New Roman" w:hAnsi="Times New Roman" w:cs="Times New Roman"/>
          <w:sz w:val="24"/>
        </w:rPr>
        <w:t xml:space="preserve"> d</w:t>
      </w:r>
      <w:r>
        <w:rPr>
          <w:rFonts w:ascii="Times New Roman" w:hAnsi="Times New Roman" w:cs="Times New Roman"/>
          <w:sz w:val="24"/>
        </w:rPr>
        <w:t xml:space="preserve">egree in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Health Informatics and Information Management</w:t>
      </w:r>
      <w:r w:rsidR="00992899">
        <w:rPr>
          <w:rFonts w:ascii="Times New Roman" w:hAnsi="Times New Roman" w:cs="Times New Roman"/>
          <w:sz w:val="24"/>
        </w:rPr>
        <w:t xml:space="preserve"> </w:t>
      </w:r>
      <w:r>
        <w:rPr>
          <w:rFonts w:ascii="Times New Roman" w:hAnsi="Times New Roman" w:cs="Times New Roman"/>
          <w:sz w:val="24"/>
        </w:rPr>
        <w:t xml:space="preserve">program. She received her undergraduate </w:t>
      </w:r>
      <w:r w:rsidR="00992899">
        <w:rPr>
          <w:rFonts w:ascii="Times New Roman" w:hAnsi="Times New Roman" w:cs="Times New Roman"/>
          <w:sz w:val="24"/>
        </w:rPr>
        <w:t xml:space="preserve">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degree in Health Information Management,</w:t>
      </w:r>
      <w:r w:rsidR="00992899">
        <w:rPr>
          <w:rFonts w:ascii="Times New Roman" w:hAnsi="Times New Roman" w:cs="Times New Roman"/>
          <w:sz w:val="24"/>
        </w:rPr>
        <w:t xml:space="preserve"> </w:t>
      </w:r>
      <w:r>
        <w:rPr>
          <w:rFonts w:ascii="Times New Roman" w:hAnsi="Times New Roman" w:cs="Times New Roman"/>
          <w:sz w:val="24"/>
        </w:rPr>
        <w:t xml:space="preserve">Master's in Business Administration with a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concentration in health care administration</w:t>
      </w:r>
      <w:r w:rsidR="00992899">
        <w:rPr>
          <w:rFonts w:ascii="Times New Roman" w:hAnsi="Times New Roman" w:cs="Times New Roman"/>
          <w:sz w:val="24"/>
        </w:rPr>
        <w:t xml:space="preserve"> </w:t>
      </w:r>
      <w:r>
        <w:rPr>
          <w:rFonts w:ascii="Times New Roman" w:hAnsi="Times New Roman" w:cs="Times New Roman"/>
          <w:sz w:val="24"/>
        </w:rPr>
        <w:t xml:space="preserve">degree, and doctor of philosophy degree in </w:t>
      </w:r>
    </w:p>
    <w:p w:rsidR="00992899" w:rsidRDefault="00992899" w:rsidP="00992899">
      <w:pPr>
        <w:ind w:left="2160" w:hanging="2160"/>
        <w:rPr>
          <w:rFonts w:ascii="Times New Roman" w:hAnsi="Times New Roman" w:cs="Times New Roman"/>
          <w:sz w:val="24"/>
        </w:rPr>
      </w:pPr>
      <w:r>
        <w:rPr>
          <w:rFonts w:ascii="Times New Roman" w:hAnsi="Times New Roman" w:cs="Times New Roman"/>
          <w:sz w:val="24"/>
        </w:rPr>
        <w:t>R</w:t>
      </w:r>
      <w:r w:rsidR="00B604DB">
        <w:rPr>
          <w:rFonts w:ascii="Times New Roman" w:hAnsi="Times New Roman" w:cs="Times New Roman"/>
          <w:sz w:val="24"/>
        </w:rPr>
        <w:t>ehabilitation Studies all from East Carolina</w:t>
      </w:r>
      <w:r>
        <w:rPr>
          <w:rFonts w:ascii="Times New Roman" w:hAnsi="Times New Roman" w:cs="Times New Roman"/>
          <w:sz w:val="24"/>
        </w:rPr>
        <w:t xml:space="preserve"> </w:t>
      </w:r>
      <w:r w:rsidR="00B604DB">
        <w:rPr>
          <w:rFonts w:ascii="Times New Roman" w:hAnsi="Times New Roman" w:cs="Times New Roman"/>
          <w:sz w:val="24"/>
        </w:rPr>
        <w:t xml:space="preserve">University.  She is an AHIMA ICD-10-CM/PCS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Trainer. She has 17 years of experience</w:t>
      </w:r>
      <w:r w:rsidR="00992899">
        <w:rPr>
          <w:rFonts w:ascii="Times New Roman" w:hAnsi="Times New Roman" w:cs="Times New Roman"/>
          <w:sz w:val="24"/>
        </w:rPr>
        <w:t xml:space="preserve"> </w:t>
      </w:r>
      <w:r>
        <w:rPr>
          <w:rFonts w:ascii="Times New Roman" w:hAnsi="Times New Roman" w:cs="Times New Roman"/>
          <w:sz w:val="24"/>
        </w:rPr>
        <w:t xml:space="preserve">in health care administration.  Her areas of interest are </w:t>
      </w:r>
    </w:p>
    <w:p w:rsidR="00992899" w:rsidRDefault="00B604DB" w:rsidP="00992899">
      <w:pPr>
        <w:ind w:left="2160" w:hanging="2160"/>
        <w:rPr>
          <w:rFonts w:ascii="Times New Roman" w:hAnsi="Times New Roman" w:cs="Times New Roman"/>
          <w:sz w:val="24"/>
        </w:rPr>
      </w:pPr>
      <w:r>
        <w:rPr>
          <w:rFonts w:ascii="Times New Roman" w:hAnsi="Times New Roman" w:cs="Times New Roman"/>
          <w:sz w:val="24"/>
        </w:rPr>
        <w:t>health industry education, coding,</w:t>
      </w:r>
      <w:r w:rsidR="00992899">
        <w:rPr>
          <w:rFonts w:ascii="Times New Roman" w:hAnsi="Times New Roman" w:cs="Times New Roman"/>
          <w:sz w:val="24"/>
        </w:rPr>
        <w:t xml:space="preserve"> </w:t>
      </w:r>
      <w:r>
        <w:rPr>
          <w:rFonts w:ascii="Times New Roman" w:hAnsi="Times New Roman" w:cs="Times New Roman"/>
          <w:sz w:val="24"/>
        </w:rPr>
        <w:t xml:space="preserve">managed health care, electronic exchange of health </w:t>
      </w:r>
    </w:p>
    <w:p w:rsidR="00B604DB" w:rsidRDefault="00B604DB" w:rsidP="00992899">
      <w:pPr>
        <w:ind w:left="2160" w:hanging="2160"/>
        <w:rPr>
          <w:rFonts w:ascii="Times New Roman" w:hAnsi="Times New Roman" w:cs="Times New Roman"/>
          <w:sz w:val="24"/>
        </w:rPr>
      </w:pPr>
      <w:r>
        <w:rPr>
          <w:rFonts w:ascii="Times New Roman" w:hAnsi="Times New Roman" w:cs="Times New Roman"/>
          <w:sz w:val="24"/>
        </w:rPr>
        <w:t>information, diabetes, and</w:t>
      </w:r>
      <w:r w:rsidR="00992899">
        <w:rPr>
          <w:rFonts w:ascii="Times New Roman" w:hAnsi="Times New Roman" w:cs="Times New Roman"/>
          <w:sz w:val="24"/>
        </w:rPr>
        <w:t xml:space="preserve"> </w:t>
      </w:r>
      <w:r>
        <w:rPr>
          <w:rFonts w:ascii="Times New Roman" w:hAnsi="Times New Roman" w:cs="Times New Roman"/>
          <w:sz w:val="24"/>
        </w:rPr>
        <w:t>spirituality.</w:t>
      </w:r>
    </w:p>
    <w:p w:rsidR="00B604DB" w:rsidRDefault="00B604DB" w:rsidP="00992899">
      <w:pPr>
        <w:ind w:left="2160" w:hanging="2160"/>
        <w:rPr>
          <w:rFonts w:ascii="Times New Roman" w:hAnsi="Times New Roman" w:cs="Times New Roman"/>
          <w:color w:val="auto"/>
          <w:sz w:val="24"/>
        </w:rPr>
      </w:pPr>
    </w:p>
    <w:p w:rsidR="006B7927" w:rsidRDefault="006B7927" w:rsidP="00992899">
      <w:pPr>
        <w:ind w:left="2160" w:hanging="2160"/>
        <w:rPr>
          <w:rFonts w:ascii="Times New Roman" w:hAnsi="Times New Roman" w:cs="Times New Roman"/>
          <w:color w:val="auto"/>
          <w:sz w:val="24"/>
        </w:rPr>
      </w:pPr>
    </w:p>
    <w:p w:rsidR="00157EC8" w:rsidRDefault="00157EC8" w:rsidP="00B604DB">
      <w:pPr>
        <w:rPr>
          <w:rFonts w:ascii="Times New Roman" w:hAnsi="Times New Roman" w:cs="Times New Roman"/>
          <w:b/>
          <w:color w:val="auto"/>
          <w:sz w:val="24"/>
        </w:rPr>
      </w:pPr>
      <w:r>
        <w:rPr>
          <w:rFonts w:ascii="Times New Roman" w:hAnsi="Times New Roman" w:cs="Times New Roman"/>
          <w:b/>
          <w:noProof/>
          <w:color w:val="auto"/>
          <w:sz w:val="24"/>
        </w:rPr>
        <w:lastRenderedPageBreak/>
        <w:drawing>
          <wp:inline distT="0" distB="0" distL="0" distR="0">
            <wp:extent cx="1428750" cy="2000250"/>
            <wp:effectExtent l="0" t="0" r="0" b="0"/>
            <wp:docPr id="2" name="Picture 2" descr="C:\Users\harrissus\AppData\Local\Microsoft\Windows\Temporary Internet Files\Content.Outlook\OT6EA22G\KennedyMik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ssus\AppData\Local\Microsoft\Windows\Temporary Internet Files\Content.Outlook\OT6EA22G\KennedyMike-we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rsidR="00B604DB" w:rsidRDefault="001D08BD" w:rsidP="00B604DB">
      <w:pPr>
        <w:rPr>
          <w:rFonts w:ascii="Times New Roman" w:hAnsi="Times New Roman" w:cs="Times New Roman"/>
          <w:color w:val="auto"/>
          <w:sz w:val="24"/>
        </w:rPr>
      </w:pPr>
      <w:r>
        <w:rPr>
          <w:rFonts w:ascii="Times New Roman" w:hAnsi="Times New Roman"/>
          <w:b/>
          <w:sz w:val="24"/>
        </w:rPr>
        <w:br/>
      </w:r>
      <w:r w:rsidRPr="001D08BD">
        <w:rPr>
          <w:rFonts w:ascii="Times New Roman" w:hAnsi="Times New Roman"/>
          <w:b/>
          <w:sz w:val="24"/>
        </w:rPr>
        <w:t>Michael H. Kennedy, PhD, MHA, FACHE</w:t>
      </w:r>
      <w:r w:rsidR="00B604DB">
        <w:rPr>
          <w:rFonts w:ascii="Calibri" w:eastAsia="Calibri" w:hAnsi="Calibri" w:cs="Times New Roman"/>
          <w:color w:val="1F497D"/>
          <w:szCs w:val="22"/>
        </w:rPr>
        <w:br/>
      </w:r>
      <w:r w:rsidR="00B604DB">
        <w:rPr>
          <w:rFonts w:ascii="Times New Roman" w:hAnsi="Times New Roman" w:cs="Times New Roman"/>
          <w:color w:val="auto"/>
          <w:sz w:val="24"/>
        </w:rPr>
        <w:t xml:space="preserve">Associate Professor </w:t>
      </w:r>
      <w:r w:rsidR="00B604DB">
        <w:rPr>
          <w:rFonts w:ascii="Times New Roman" w:hAnsi="Times New Roman" w:cs="Times New Roman"/>
          <w:color w:val="auto"/>
          <w:sz w:val="24"/>
        </w:rPr>
        <w:br/>
        <w:t>Department of Health Services and Information Management</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College of Allied Health Sciences</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 xml:space="preserve">East Carolina University </w:t>
      </w:r>
    </w:p>
    <w:p w:rsidR="00B604DB" w:rsidRDefault="00B604DB" w:rsidP="00B604DB">
      <w:pPr>
        <w:rPr>
          <w:rFonts w:ascii="Times New Roman" w:hAnsi="Times New Roman" w:cs="Times New Roman"/>
          <w:color w:val="auto"/>
          <w:sz w:val="24"/>
        </w:rPr>
      </w:pPr>
      <w:r>
        <w:rPr>
          <w:rFonts w:ascii="Times New Roman" w:hAnsi="Times New Roman" w:cs="Times New Roman"/>
          <w:color w:val="auto"/>
          <w:sz w:val="24"/>
        </w:rPr>
        <w:t>Mail Stop 668, 600 Moye Boulevard, Greenville, NC 27834</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 xml:space="preserve">Email: </w:t>
      </w:r>
      <w:hyperlink r:id="rId16" w:history="1">
        <w:r w:rsidRPr="00AA6743">
          <w:rPr>
            <w:rStyle w:val="Hyperlink"/>
            <w:rFonts w:ascii="Times New Roman" w:hAnsi="Times New Roman"/>
            <w:sz w:val="24"/>
          </w:rPr>
          <w:t>kennedym@ecu.edu</w:t>
        </w:r>
      </w:hyperlink>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Phone: 252-744-6182</w:t>
      </w:r>
    </w:p>
    <w:p w:rsidR="00BA35ED" w:rsidRDefault="00BA35ED" w:rsidP="00BA35ED">
      <w:pPr>
        <w:rPr>
          <w:rFonts w:ascii="Times New Roman" w:hAnsi="Times New Roman" w:cs="Times New Roman"/>
          <w:color w:val="auto"/>
          <w:sz w:val="24"/>
        </w:rPr>
      </w:pPr>
      <w:r>
        <w:rPr>
          <w:rFonts w:ascii="Times New Roman" w:hAnsi="Times New Roman" w:cs="Times New Roman"/>
          <w:color w:val="auto"/>
          <w:sz w:val="24"/>
        </w:rPr>
        <w:t>Fax: 252-744-6179</w:t>
      </w:r>
    </w:p>
    <w:p w:rsidR="00B604DB" w:rsidRDefault="00B604DB" w:rsidP="00B604DB">
      <w:pPr>
        <w:rPr>
          <w:rFonts w:ascii="Times New Roman" w:eastAsia="Calibri" w:hAnsi="Times New Roman" w:cs="Times New Roman"/>
          <w:color w:val="auto"/>
          <w:sz w:val="24"/>
        </w:rPr>
      </w:pPr>
      <w:r>
        <w:rPr>
          <w:rFonts w:ascii="Times New Roman" w:eastAsia="Calibri" w:hAnsi="Times New Roman" w:cs="Times New Roman"/>
          <w:color w:val="auto"/>
          <w:sz w:val="24"/>
        </w:rPr>
        <w:t> </w:t>
      </w:r>
    </w:p>
    <w:p w:rsidR="00157EC8" w:rsidRPr="002F2AD3" w:rsidRDefault="00B604DB" w:rsidP="00157EC8">
      <w:pPr>
        <w:rPr>
          <w:rFonts w:ascii="Times New Roman" w:hAnsi="Times New Roman"/>
          <w:sz w:val="24"/>
        </w:rPr>
      </w:pPr>
      <w:r>
        <w:rPr>
          <w:rFonts w:ascii="Times New Roman" w:eastAsia="Calibri" w:hAnsi="Times New Roman" w:cs="Times New Roman"/>
          <w:color w:val="auto"/>
          <w:sz w:val="24"/>
        </w:rPr>
        <w:t xml:space="preserve">Bio: Dr. Kennedy </w:t>
      </w:r>
      <w:r w:rsidR="00157EC8">
        <w:rPr>
          <w:rFonts w:ascii="Times New Roman" w:hAnsi="Times New Roman"/>
          <w:color w:val="000000"/>
          <w:sz w:val="24"/>
        </w:rPr>
        <w:t>i</w:t>
      </w:r>
      <w:r w:rsidR="00157EC8" w:rsidRPr="005D59D8">
        <w:rPr>
          <w:rFonts w:ascii="Times New Roman" w:hAnsi="Times New Roman"/>
          <w:color w:val="000000"/>
          <w:sz w:val="24"/>
        </w:rPr>
        <w:t xml:space="preserve">s an Associate Professor in the Health Services and Information Management Department of the </w:t>
      </w:r>
      <w:r w:rsidR="00157EC8">
        <w:rPr>
          <w:rFonts w:ascii="Times New Roman" w:hAnsi="Times New Roman"/>
          <w:color w:val="000000"/>
          <w:sz w:val="24"/>
        </w:rPr>
        <w:t>College</w:t>
      </w:r>
      <w:r w:rsidR="00157EC8" w:rsidRPr="005D59D8">
        <w:rPr>
          <w:rFonts w:ascii="Times New Roman" w:hAnsi="Times New Roman"/>
          <w:color w:val="000000"/>
          <w:sz w:val="24"/>
        </w:rPr>
        <w:t xml:space="preserve"> of Allied Health Sciences</w:t>
      </w:r>
      <w:r w:rsidR="00157EC8">
        <w:rPr>
          <w:rFonts w:ascii="Times New Roman" w:hAnsi="Times New Roman"/>
          <w:color w:val="000000"/>
          <w:sz w:val="24"/>
        </w:rPr>
        <w:t xml:space="preserve"> </w:t>
      </w:r>
      <w:r w:rsidR="00157EC8" w:rsidRPr="005D59D8">
        <w:rPr>
          <w:rFonts w:ascii="Times New Roman" w:hAnsi="Times New Roman"/>
          <w:color w:val="000000"/>
          <w:sz w:val="24"/>
        </w:rPr>
        <w:t>at East Carolina University</w:t>
      </w:r>
      <w:r w:rsidR="00157EC8">
        <w:rPr>
          <w:rFonts w:ascii="Times New Roman" w:hAnsi="Times New Roman"/>
          <w:color w:val="000000"/>
          <w:sz w:val="24"/>
        </w:rPr>
        <w:t xml:space="preserve">. </w:t>
      </w:r>
      <w:r w:rsidR="00157EC8" w:rsidRPr="005D59D8">
        <w:rPr>
          <w:rFonts w:ascii="Times New Roman" w:hAnsi="Times New Roman"/>
          <w:color w:val="000000"/>
          <w:sz w:val="24"/>
        </w:rPr>
        <w:t xml:space="preserve"> </w:t>
      </w:r>
      <w:r w:rsidR="00157EC8">
        <w:rPr>
          <w:rFonts w:ascii="Times New Roman" w:hAnsi="Times New Roman"/>
          <w:color w:val="000000"/>
          <w:sz w:val="24"/>
        </w:rPr>
        <w:t xml:space="preserve">He has a PhD from Rensselaer Polytechnic Institute in Decision Sciences and Engineering Systems and a Masters in Health Administration from Baylor University. </w:t>
      </w:r>
      <w:r w:rsidR="00157EC8" w:rsidRPr="005D59D8">
        <w:rPr>
          <w:rFonts w:ascii="Times New Roman" w:hAnsi="Times New Roman"/>
          <w:color w:val="000000"/>
          <w:sz w:val="24"/>
        </w:rPr>
        <w:t>He has 3</w:t>
      </w:r>
      <w:r w:rsidR="00157EC8">
        <w:rPr>
          <w:rFonts w:ascii="Times New Roman" w:hAnsi="Times New Roman"/>
          <w:color w:val="000000"/>
          <w:sz w:val="24"/>
        </w:rPr>
        <w:t xml:space="preserve">9 years of  </w:t>
      </w:r>
      <w:r w:rsidR="00157EC8" w:rsidRPr="005D59D8">
        <w:rPr>
          <w:rFonts w:ascii="Times New Roman" w:hAnsi="Times New Roman"/>
          <w:color w:val="000000"/>
          <w:sz w:val="24"/>
        </w:rPr>
        <w:t xml:space="preserve">experience in teaching and health services administration that have been divided between </w:t>
      </w:r>
      <w:r w:rsidR="00157EC8">
        <w:rPr>
          <w:rFonts w:ascii="Times New Roman" w:hAnsi="Times New Roman"/>
          <w:color w:val="000000"/>
          <w:sz w:val="24"/>
        </w:rPr>
        <w:t xml:space="preserve">both </w:t>
      </w:r>
      <w:r w:rsidR="00157EC8" w:rsidRPr="005D59D8">
        <w:rPr>
          <w:rFonts w:ascii="Times New Roman" w:hAnsi="Times New Roman"/>
          <w:color w:val="000000"/>
          <w:sz w:val="24"/>
        </w:rPr>
        <w:t xml:space="preserve">academic positions and operational assignments in the military health system as a human resources manager, equal opportunity advisor, ambulatory care administrator, and other positions of leadership culminating as the Chief Operating Officer of a small hospital. </w:t>
      </w:r>
      <w:r w:rsidR="00157EC8" w:rsidRPr="005D59D8">
        <w:rPr>
          <w:rFonts w:ascii="Times New Roman" w:hAnsi="Times New Roman"/>
          <w:color w:val="000000"/>
          <w:sz w:val="24"/>
        </w:rPr>
        <w:br/>
      </w:r>
      <w:r w:rsidR="00157EC8" w:rsidRPr="005D59D8">
        <w:rPr>
          <w:rFonts w:ascii="Times New Roman" w:hAnsi="Times New Roman"/>
          <w:color w:val="000000"/>
          <w:sz w:val="24"/>
        </w:rPr>
        <w:br/>
        <w:t xml:space="preserve">Dr. Kennedy has served as </w:t>
      </w:r>
      <w:r w:rsidR="00157EC8">
        <w:rPr>
          <w:rFonts w:ascii="Times New Roman" w:hAnsi="Times New Roman"/>
          <w:color w:val="000000"/>
          <w:sz w:val="24"/>
        </w:rPr>
        <w:t xml:space="preserve">Director of the undergraduate Health Services Management Program at East Carolina University.  </w:t>
      </w:r>
      <w:r w:rsidR="00157EC8" w:rsidRPr="005D59D8">
        <w:rPr>
          <w:rFonts w:ascii="Times New Roman" w:hAnsi="Times New Roman"/>
          <w:color w:val="000000"/>
          <w:sz w:val="24"/>
        </w:rPr>
        <w:t xml:space="preserve">In past academic assignments, </w:t>
      </w:r>
      <w:r w:rsidR="00157EC8">
        <w:rPr>
          <w:rFonts w:ascii="Times New Roman" w:hAnsi="Times New Roman"/>
          <w:color w:val="000000"/>
          <w:sz w:val="24"/>
        </w:rPr>
        <w:t xml:space="preserve">he has served as </w:t>
      </w:r>
      <w:r w:rsidR="00157EC8" w:rsidRPr="005D59D8">
        <w:rPr>
          <w:rFonts w:ascii="Times New Roman" w:hAnsi="Times New Roman"/>
          <w:color w:val="000000"/>
          <w:sz w:val="24"/>
        </w:rPr>
        <w:t xml:space="preserve">Director of the Doctor of Health Administration Program at Central Michigan University, has taught in the Health Services Administration Program at Slippery Rock University, and was the Deputy Director of the U.S. Army-Baylor University Graduate Program in Healthcare Administration. </w:t>
      </w:r>
      <w:r w:rsidR="00157EC8" w:rsidRPr="005D59D8">
        <w:rPr>
          <w:rFonts w:ascii="Times New Roman" w:hAnsi="Times New Roman"/>
          <w:color w:val="000000"/>
          <w:sz w:val="24"/>
        </w:rPr>
        <w:br/>
      </w:r>
      <w:r w:rsidR="00157EC8" w:rsidRPr="005D59D8">
        <w:rPr>
          <w:rFonts w:ascii="Times New Roman" w:hAnsi="Times New Roman"/>
          <w:color w:val="000000"/>
          <w:sz w:val="24"/>
        </w:rPr>
        <w:br/>
        <w:t>Dr. Kennedy is a Fellow in the American College of Healthcare Executives.</w:t>
      </w:r>
    </w:p>
    <w:p w:rsidR="00B604DB" w:rsidRDefault="00B604DB" w:rsidP="00B604DB">
      <w:pPr>
        <w:rPr>
          <w:rFonts w:ascii="Times New Roman" w:eastAsia="Calibri" w:hAnsi="Times New Roman" w:cs="Times New Roman"/>
          <w:color w:val="auto"/>
          <w:sz w:val="24"/>
        </w:rPr>
      </w:pPr>
    </w:p>
    <w:p w:rsidR="00B604DB" w:rsidRDefault="00B604DB" w:rsidP="00B604DB">
      <w:pPr>
        <w:jc w:val="center"/>
        <w:rPr>
          <w:rFonts w:ascii="Times New Roman" w:hAnsi="Times New Roman" w:cs="Times New Roman"/>
          <w:b/>
          <w:color w:val="auto"/>
          <w:sz w:val="24"/>
        </w:rPr>
      </w:pPr>
    </w:p>
    <w:p w:rsidR="006C2441" w:rsidRDefault="006C2441" w:rsidP="00B604DB">
      <w:pPr>
        <w:rPr>
          <w:rFonts w:ascii="Times New Roman" w:hAnsi="Times New Roman" w:cs="Times New Roman"/>
          <w:b/>
          <w:sz w:val="24"/>
        </w:rPr>
      </w:pPr>
    </w:p>
    <w:p w:rsidR="006C2441" w:rsidRDefault="006C2441" w:rsidP="00B604DB">
      <w:pPr>
        <w:rPr>
          <w:rFonts w:ascii="Times New Roman" w:hAnsi="Times New Roman" w:cs="Times New Roman"/>
          <w:b/>
          <w:sz w:val="24"/>
        </w:rPr>
      </w:pPr>
    </w:p>
    <w:p w:rsidR="00B604DB" w:rsidRDefault="00B604DB" w:rsidP="00B604DB">
      <w:pPr>
        <w:rPr>
          <w:rFonts w:ascii="Times New Roman" w:hAnsi="Times New Roman" w:cs="Times New Roman"/>
          <w:sz w:val="24"/>
        </w:rPr>
      </w:pPr>
      <w:r>
        <w:rPr>
          <w:rFonts w:ascii="Times New Roman" w:hAnsi="Times New Roman" w:cs="Times New Roman"/>
          <w:b/>
          <w:sz w:val="24"/>
        </w:rPr>
        <w:t>Number of words in manuscript</w:t>
      </w:r>
      <w:r>
        <w:rPr>
          <w:rFonts w:ascii="Times New Roman" w:hAnsi="Times New Roman" w:cs="Times New Roman"/>
          <w:b/>
          <w:color w:val="auto"/>
          <w:sz w:val="24"/>
        </w:rPr>
        <w:t>:</w:t>
      </w:r>
      <w:r w:rsidR="002F7FC5">
        <w:rPr>
          <w:rFonts w:ascii="Times New Roman" w:hAnsi="Times New Roman" w:cs="Times New Roman"/>
          <w:color w:val="auto"/>
          <w:sz w:val="24"/>
        </w:rPr>
        <w:t xml:space="preserve"> 3,672</w:t>
      </w:r>
      <w:r w:rsidR="006C2441">
        <w:rPr>
          <w:rFonts w:ascii="Times New Roman" w:hAnsi="Times New Roman" w:cs="Times New Roman"/>
          <w:color w:val="auto"/>
          <w:sz w:val="24"/>
        </w:rPr>
        <w:t xml:space="preserve"> (excluding abstract</w:t>
      </w:r>
      <w:r w:rsidR="002F7FC5">
        <w:rPr>
          <w:rFonts w:ascii="Times New Roman" w:hAnsi="Times New Roman" w:cs="Times New Roman"/>
          <w:color w:val="auto"/>
          <w:sz w:val="24"/>
        </w:rPr>
        <w:t xml:space="preserve"> and references</w:t>
      </w:r>
      <w:r w:rsidR="006C2441">
        <w:rPr>
          <w:rFonts w:ascii="Times New Roman" w:hAnsi="Times New Roman" w:cs="Times New Roman"/>
          <w:color w:val="auto"/>
          <w:sz w:val="24"/>
        </w:rPr>
        <w:t>)</w:t>
      </w:r>
    </w:p>
    <w:p w:rsidR="00B604DB" w:rsidRDefault="00B604DB" w:rsidP="00B604DB">
      <w:pPr>
        <w:rPr>
          <w:rFonts w:ascii="Times New Roman" w:hAnsi="Times New Roman" w:cs="Times New Roman"/>
          <w:b/>
          <w:color w:val="auto"/>
          <w:sz w:val="24"/>
        </w:rPr>
      </w:pPr>
    </w:p>
    <w:p w:rsidR="0064406F" w:rsidRDefault="0064406F" w:rsidP="0064406F">
      <w:pPr>
        <w:spacing w:before="100" w:beforeAutospacing="1" w:after="100" w:afterAutospacing="1"/>
        <w:rPr>
          <w:rFonts w:ascii="Times New Roman" w:hAnsi="Times New Roman"/>
          <w:color w:val="auto"/>
          <w:sz w:val="24"/>
        </w:rPr>
      </w:pPr>
      <w:r>
        <w:rPr>
          <w:rFonts w:cs="Arial"/>
          <w:color w:val="1F497D"/>
        </w:rPr>
        <w:t>Susie T. Harris, PhD, MBA, RHIA, CCS</w:t>
      </w:r>
    </w:p>
    <w:p w:rsidR="0064406F" w:rsidRDefault="0064406F" w:rsidP="0064406F">
      <w:pPr>
        <w:spacing w:before="100" w:beforeAutospacing="1" w:after="100" w:afterAutospacing="1"/>
      </w:pPr>
      <w:r>
        <w:rPr>
          <w:rFonts w:cs="Arial"/>
          <w:color w:val="1F497D"/>
        </w:rPr>
        <w:lastRenderedPageBreak/>
        <w:t>Associate Professor and Director, MS in Health</w:t>
      </w:r>
    </w:p>
    <w:p w:rsidR="0064406F" w:rsidRDefault="0064406F" w:rsidP="0064406F">
      <w:pPr>
        <w:spacing w:before="100" w:beforeAutospacing="1" w:after="100" w:afterAutospacing="1"/>
      </w:pPr>
      <w:r>
        <w:rPr>
          <w:rFonts w:cs="Arial"/>
          <w:color w:val="1F497D"/>
        </w:rPr>
        <w:t>Informatics and Information Management Program</w:t>
      </w:r>
    </w:p>
    <w:p w:rsidR="0064406F" w:rsidRDefault="0064406F" w:rsidP="0064406F">
      <w:pPr>
        <w:spacing w:before="100" w:beforeAutospacing="1" w:after="100" w:afterAutospacing="1"/>
      </w:pPr>
      <w:r>
        <w:rPr>
          <w:rFonts w:cs="Arial"/>
          <w:color w:val="1F497D"/>
        </w:rPr>
        <w:t>AHIMA Approved ICD-10-CM/PCS Trainer</w:t>
      </w:r>
    </w:p>
    <w:p w:rsidR="0064406F" w:rsidRDefault="0064406F" w:rsidP="0064406F">
      <w:pPr>
        <w:spacing w:before="100" w:beforeAutospacing="1" w:after="100" w:afterAutospacing="1"/>
      </w:pPr>
      <w:hyperlink r:id="rId17" w:tgtFrame="_blank" w:history="1">
        <w:r>
          <w:rPr>
            <w:rStyle w:val="Hyperlink"/>
            <w:rFonts w:cs="Arial"/>
            <w:color w:val="1F497D"/>
          </w:rPr>
          <w:t>East Carolina University</w:t>
        </w:r>
      </w:hyperlink>
    </w:p>
    <w:p w:rsidR="0064406F" w:rsidRDefault="0064406F" w:rsidP="0064406F">
      <w:pPr>
        <w:spacing w:before="100" w:beforeAutospacing="1" w:after="100" w:afterAutospacing="1"/>
      </w:pPr>
      <w:r>
        <w:rPr>
          <w:rFonts w:cs="Arial"/>
          <w:color w:val="1F497D"/>
        </w:rPr>
        <w:t>College of Allied Health Sciences</w:t>
      </w:r>
    </w:p>
    <w:p w:rsidR="0064406F" w:rsidRDefault="0064406F" w:rsidP="0064406F">
      <w:pPr>
        <w:spacing w:before="100" w:beforeAutospacing="1" w:after="100" w:afterAutospacing="1"/>
      </w:pPr>
      <w:hyperlink r:id="rId18" w:tgtFrame="_blank" w:history="1">
        <w:r>
          <w:rPr>
            <w:rStyle w:val="Hyperlink"/>
            <w:rFonts w:cs="Arial"/>
            <w:color w:val="1F497D"/>
          </w:rPr>
          <w:t>Department of Health Services &amp; Information Management</w:t>
        </w:r>
      </w:hyperlink>
    </w:p>
    <w:p w:rsidR="0064406F" w:rsidRDefault="0064406F" w:rsidP="0064406F">
      <w:pPr>
        <w:spacing w:before="100" w:beforeAutospacing="1" w:after="100" w:afterAutospacing="1"/>
      </w:pPr>
      <w:hyperlink r:id="rId19" w:tgtFrame="_blank" w:history="1">
        <w:r>
          <w:rPr>
            <w:rStyle w:val="Hyperlink"/>
            <w:rFonts w:cs="Arial"/>
            <w:color w:val="1F497D"/>
          </w:rPr>
          <w:t>4340F Health Sciences Building</w:t>
        </w:r>
      </w:hyperlink>
    </w:p>
    <w:p w:rsidR="0064406F" w:rsidRDefault="0064406F" w:rsidP="0064406F">
      <w:pPr>
        <w:spacing w:before="100" w:beforeAutospacing="1" w:after="100" w:afterAutospacing="1"/>
      </w:pPr>
      <w:r>
        <w:rPr>
          <w:rFonts w:cs="Arial"/>
          <w:color w:val="1F497D"/>
        </w:rPr>
        <w:t>Mail Stop 668</w:t>
      </w:r>
    </w:p>
    <w:p w:rsidR="0064406F" w:rsidRDefault="0064406F" w:rsidP="0064406F">
      <w:pPr>
        <w:spacing w:before="100" w:beforeAutospacing="1" w:after="100" w:afterAutospacing="1"/>
      </w:pPr>
      <w:r>
        <w:rPr>
          <w:rFonts w:cs="Arial"/>
          <w:color w:val="1F497D"/>
        </w:rPr>
        <w:t>600 Moye Blvd.</w:t>
      </w:r>
    </w:p>
    <w:p w:rsidR="0064406F" w:rsidRDefault="0064406F" w:rsidP="0064406F">
      <w:pPr>
        <w:spacing w:before="100" w:beforeAutospacing="1" w:after="100" w:afterAutospacing="1"/>
      </w:pPr>
      <w:r>
        <w:rPr>
          <w:rFonts w:cs="Arial"/>
          <w:color w:val="1F497D"/>
        </w:rPr>
        <w:t>Greenville, NC  27834</w:t>
      </w:r>
    </w:p>
    <w:p w:rsidR="0064406F" w:rsidRDefault="0064406F" w:rsidP="0064406F">
      <w:pPr>
        <w:spacing w:before="100" w:beforeAutospacing="1" w:after="100" w:afterAutospacing="1"/>
      </w:pPr>
      <w:hyperlink r:id="rId20" w:tgtFrame="_blank" w:history="1">
        <w:r>
          <w:rPr>
            <w:rStyle w:val="Hyperlink"/>
            <w:rFonts w:cs="Arial"/>
            <w:color w:val="1F497D"/>
          </w:rPr>
          <w:t xml:space="preserve">Tel:  </w:t>
        </w:r>
        <w:r>
          <w:rPr>
            <w:rStyle w:val="clickablephonenumber"/>
            <w:rFonts w:cs="Arial"/>
            <w:color w:val="1F497D"/>
          </w:rPr>
          <w:t>252.744.6173</w:t>
        </w:r>
      </w:hyperlink>
    </w:p>
    <w:p w:rsidR="0064406F" w:rsidRDefault="0064406F" w:rsidP="0064406F">
      <w:pPr>
        <w:spacing w:before="100" w:beforeAutospacing="1" w:after="100" w:afterAutospacing="1"/>
      </w:pPr>
      <w:hyperlink r:id="rId21" w:tgtFrame="_blank" w:history="1">
        <w:r>
          <w:rPr>
            <w:rStyle w:val="Hyperlink"/>
            <w:rFonts w:cs="Arial"/>
            <w:color w:val="1F497D"/>
          </w:rPr>
          <w:t xml:space="preserve">Fax:  </w:t>
        </w:r>
        <w:r>
          <w:rPr>
            <w:rStyle w:val="clickablephonenumber"/>
            <w:rFonts w:cs="Arial"/>
            <w:color w:val="1F497D"/>
          </w:rPr>
          <w:t>252.744.6179</w:t>
        </w:r>
      </w:hyperlink>
    </w:p>
    <w:p w:rsidR="0064406F" w:rsidRDefault="0064406F" w:rsidP="0064406F">
      <w:pPr>
        <w:spacing w:before="100" w:beforeAutospacing="1" w:after="100" w:afterAutospacing="1"/>
      </w:pPr>
      <w:hyperlink r:id="rId22" w:tgtFrame="_blank" w:history="1">
        <w:r>
          <w:rPr>
            <w:rStyle w:val="Hyperlink"/>
            <w:rFonts w:cs="Arial"/>
            <w:color w:val="1F497D"/>
          </w:rPr>
          <w:t xml:space="preserve">E-Mail:  </w:t>
        </w:r>
        <w:r>
          <w:rPr>
            <w:rStyle w:val="clickable"/>
            <w:rFonts w:cs="Arial"/>
            <w:color w:val="1F497D"/>
          </w:rPr>
          <w:t>harrissus@ecu.edu</w:t>
        </w:r>
      </w:hyperlink>
    </w:p>
    <w:p w:rsidR="0064406F" w:rsidRPr="00C259CF" w:rsidRDefault="0064406F" w:rsidP="00B604DB">
      <w:pPr>
        <w:rPr>
          <w:rFonts w:ascii="Times New Roman" w:hAnsi="Times New Roman" w:cs="Times New Roman"/>
          <w:b/>
          <w:color w:val="auto"/>
          <w:sz w:val="24"/>
        </w:rPr>
      </w:pPr>
    </w:p>
    <w:sectPr w:rsidR="0064406F" w:rsidRPr="00C259CF" w:rsidSect="00C25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DC" w:rsidRDefault="009A35DC" w:rsidP="00C976CB">
      <w:r>
        <w:separator/>
      </w:r>
    </w:p>
  </w:endnote>
  <w:endnote w:type="continuationSeparator" w:id="0">
    <w:p w:rsidR="009A35DC" w:rsidRDefault="009A35DC" w:rsidP="00C9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DC" w:rsidRDefault="009A35DC" w:rsidP="00C976CB">
      <w:r>
        <w:separator/>
      </w:r>
    </w:p>
  </w:footnote>
  <w:footnote w:type="continuationSeparator" w:id="0">
    <w:p w:rsidR="009A35DC" w:rsidRDefault="009A35DC" w:rsidP="00C9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092991"/>
      <w:docPartObj>
        <w:docPartGallery w:val="Page Numbers (Top of Page)"/>
        <w:docPartUnique/>
      </w:docPartObj>
    </w:sdtPr>
    <w:sdtEndPr>
      <w:rPr>
        <w:noProof/>
      </w:rPr>
    </w:sdtEndPr>
    <w:sdtContent>
      <w:p w:rsidR="00B604DB" w:rsidRDefault="00B604DB">
        <w:pPr>
          <w:pStyle w:val="Header"/>
          <w:jc w:val="right"/>
        </w:pPr>
        <w:r>
          <w:fldChar w:fldCharType="begin"/>
        </w:r>
        <w:r>
          <w:instrText xml:space="preserve"> PAGE   \* MERGEFORMAT </w:instrText>
        </w:r>
        <w:r>
          <w:fldChar w:fldCharType="separate"/>
        </w:r>
        <w:r w:rsidR="0064406F">
          <w:rPr>
            <w:noProof/>
          </w:rPr>
          <w:t>1</w:t>
        </w:r>
        <w:r>
          <w:rPr>
            <w:noProof/>
          </w:rPr>
          <w:fldChar w:fldCharType="end"/>
        </w:r>
      </w:p>
    </w:sdtContent>
  </w:sdt>
  <w:p w:rsidR="00B604DB" w:rsidRDefault="00B60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42B9"/>
    <w:multiLevelType w:val="hybridMultilevel"/>
    <w:tmpl w:val="809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9056F"/>
    <w:multiLevelType w:val="hybridMultilevel"/>
    <w:tmpl w:val="6022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D3A65"/>
    <w:multiLevelType w:val="hybridMultilevel"/>
    <w:tmpl w:val="E04A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C3C49"/>
    <w:multiLevelType w:val="hybridMultilevel"/>
    <w:tmpl w:val="F8AC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A8C"/>
    <w:multiLevelType w:val="hybridMultilevel"/>
    <w:tmpl w:val="E73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52F03"/>
    <w:multiLevelType w:val="hybridMultilevel"/>
    <w:tmpl w:val="F6862D9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75"/>
    <w:rsid w:val="0000691A"/>
    <w:rsid w:val="0000717B"/>
    <w:rsid w:val="00012C78"/>
    <w:rsid w:val="00050592"/>
    <w:rsid w:val="000552F2"/>
    <w:rsid w:val="00067895"/>
    <w:rsid w:val="00071E0C"/>
    <w:rsid w:val="000728AB"/>
    <w:rsid w:val="00083D77"/>
    <w:rsid w:val="000A0382"/>
    <w:rsid w:val="000B24A2"/>
    <w:rsid w:val="000C3595"/>
    <w:rsid w:val="000D41EE"/>
    <w:rsid w:val="000E5C95"/>
    <w:rsid w:val="000F7DDB"/>
    <w:rsid w:val="00100F08"/>
    <w:rsid w:val="0012245E"/>
    <w:rsid w:val="0012345C"/>
    <w:rsid w:val="001335F0"/>
    <w:rsid w:val="0013410A"/>
    <w:rsid w:val="00154225"/>
    <w:rsid w:val="00157EC8"/>
    <w:rsid w:val="0017092A"/>
    <w:rsid w:val="00170C1B"/>
    <w:rsid w:val="00174735"/>
    <w:rsid w:val="0017794F"/>
    <w:rsid w:val="001A025C"/>
    <w:rsid w:val="001A500A"/>
    <w:rsid w:val="001C6853"/>
    <w:rsid w:val="001D0438"/>
    <w:rsid w:val="001D08BD"/>
    <w:rsid w:val="001D0E19"/>
    <w:rsid w:val="001F5F5C"/>
    <w:rsid w:val="00232018"/>
    <w:rsid w:val="002325AE"/>
    <w:rsid w:val="0023461C"/>
    <w:rsid w:val="0025070E"/>
    <w:rsid w:val="002508D6"/>
    <w:rsid w:val="002728F5"/>
    <w:rsid w:val="00276318"/>
    <w:rsid w:val="00284C10"/>
    <w:rsid w:val="00287806"/>
    <w:rsid w:val="002D034E"/>
    <w:rsid w:val="002D24A4"/>
    <w:rsid w:val="002D3D92"/>
    <w:rsid w:val="002D5B49"/>
    <w:rsid w:val="002F1724"/>
    <w:rsid w:val="002F7FC5"/>
    <w:rsid w:val="003215B8"/>
    <w:rsid w:val="00334025"/>
    <w:rsid w:val="00351546"/>
    <w:rsid w:val="00382336"/>
    <w:rsid w:val="00383852"/>
    <w:rsid w:val="00386257"/>
    <w:rsid w:val="00386843"/>
    <w:rsid w:val="003B6126"/>
    <w:rsid w:val="0040682F"/>
    <w:rsid w:val="00416CFC"/>
    <w:rsid w:val="0044043E"/>
    <w:rsid w:val="00441347"/>
    <w:rsid w:val="00445361"/>
    <w:rsid w:val="00454663"/>
    <w:rsid w:val="004962E4"/>
    <w:rsid w:val="004B29A7"/>
    <w:rsid w:val="004B79D6"/>
    <w:rsid w:val="004D6895"/>
    <w:rsid w:val="004E7E99"/>
    <w:rsid w:val="004F17AA"/>
    <w:rsid w:val="00524A56"/>
    <w:rsid w:val="00552AEE"/>
    <w:rsid w:val="00574900"/>
    <w:rsid w:val="0057494C"/>
    <w:rsid w:val="005A3EAE"/>
    <w:rsid w:val="005A578D"/>
    <w:rsid w:val="005A5ACE"/>
    <w:rsid w:val="005B0ABD"/>
    <w:rsid w:val="005C6C88"/>
    <w:rsid w:val="005E370D"/>
    <w:rsid w:val="005F41B1"/>
    <w:rsid w:val="006174FB"/>
    <w:rsid w:val="0064406F"/>
    <w:rsid w:val="0065443A"/>
    <w:rsid w:val="0065679B"/>
    <w:rsid w:val="006663F1"/>
    <w:rsid w:val="006A417E"/>
    <w:rsid w:val="006A5D62"/>
    <w:rsid w:val="006B7927"/>
    <w:rsid w:val="006C179D"/>
    <w:rsid w:val="006C2441"/>
    <w:rsid w:val="006D3AE7"/>
    <w:rsid w:val="006E30BB"/>
    <w:rsid w:val="006F621C"/>
    <w:rsid w:val="00701FF0"/>
    <w:rsid w:val="00703DFC"/>
    <w:rsid w:val="00706458"/>
    <w:rsid w:val="00727E50"/>
    <w:rsid w:val="00741509"/>
    <w:rsid w:val="00751B96"/>
    <w:rsid w:val="00756CB1"/>
    <w:rsid w:val="00766C78"/>
    <w:rsid w:val="00775EF8"/>
    <w:rsid w:val="00786254"/>
    <w:rsid w:val="00791099"/>
    <w:rsid w:val="007B501F"/>
    <w:rsid w:val="007B6C87"/>
    <w:rsid w:val="007D62D4"/>
    <w:rsid w:val="007E0174"/>
    <w:rsid w:val="007E7165"/>
    <w:rsid w:val="007F1B67"/>
    <w:rsid w:val="007F3789"/>
    <w:rsid w:val="0082140F"/>
    <w:rsid w:val="00836AE0"/>
    <w:rsid w:val="00872DF5"/>
    <w:rsid w:val="00873B3A"/>
    <w:rsid w:val="00873B85"/>
    <w:rsid w:val="008B6F95"/>
    <w:rsid w:val="008E1915"/>
    <w:rsid w:val="008F23DA"/>
    <w:rsid w:val="008F6A8E"/>
    <w:rsid w:val="0092114B"/>
    <w:rsid w:val="00956FF1"/>
    <w:rsid w:val="00992899"/>
    <w:rsid w:val="00993C4E"/>
    <w:rsid w:val="00996900"/>
    <w:rsid w:val="009A35DC"/>
    <w:rsid w:val="009B7FCD"/>
    <w:rsid w:val="009F48F5"/>
    <w:rsid w:val="00A35D91"/>
    <w:rsid w:val="00A433B1"/>
    <w:rsid w:val="00A7511B"/>
    <w:rsid w:val="00A87275"/>
    <w:rsid w:val="00AA0A5E"/>
    <w:rsid w:val="00AA6839"/>
    <w:rsid w:val="00AB02B6"/>
    <w:rsid w:val="00AB4E32"/>
    <w:rsid w:val="00AD1486"/>
    <w:rsid w:val="00AE1F04"/>
    <w:rsid w:val="00AE213C"/>
    <w:rsid w:val="00AE5E43"/>
    <w:rsid w:val="00B102CB"/>
    <w:rsid w:val="00B171A7"/>
    <w:rsid w:val="00B2748F"/>
    <w:rsid w:val="00B5671E"/>
    <w:rsid w:val="00B604DB"/>
    <w:rsid w:val="00B713CD"/>
    <w:rsid w:val="00B7162D"/>
    <w:rsid w:val="00B71647"/>
    <w:rsid w:val="00B74FED"/>
    <w:rsid w:val="00B90735"/>
    <w:rsid w:val="00BA35ED"/>
    <w:rsid w:val="00BE02B3"/>
    <w:rsid w:val="00BE4593"/>
    <w:rsid w:val="00C175E5"/>
    <w:rsid w:val="00C259CF"/>
    <w:rsid w:val="00C2626C"/>
    <w:rsid w:val="00C52095"/>
    <w:rsid w:val="00C54D75"/>
    <w:rsid w:val="00C55BEC"/>
    <w:rsid w:val="00C63D42"/>
    <w:rsid w:val="00C66843"/>
    <w:rsid w:val="00C73B40"/>
    <w:rsid w:val="00C74836"/>
    <w:rsid w:val="00C976CB"/>
    <w:rsid w:val="00CD11B9"/>
    <w:rsid w:val="00D0477B"/>
    <w:rsid w:val="00D05225"/>
    <w:rsid w:val="00D27F66"/>
    <w:rsid w:val="00D32218"/>
    <w:rsid w:val="00D40AEE"/>
    <w:rsid w:val="00D53F99"/>
    <w:rsid w:val="00D65627"/>
    <w:rsid w:val="00DB5495"/>
    <w:rsid w:val="00DB7558"/>
    <w:rsid w:val="00DC0692"/>
    <w:rsid w:val="00DE5CB2"/>
    <w:rsid w:val="00DF1AF3"/>
    <w:rsid w:val="00E130C2"/>
    <w:rsid w:val="00E2370B"/>
    <w:rsid w:val="00E31488"/>
    <w:rsid w:val="00E430B7"/>
    <w:rsid w:val="00E549ED"/>
    <w:rsid w:val="00E8494F"/>
    <w:rsid w:val="00ED3574"/>
    <w:rsid w:val="00EF79A4"/>
    <w:rsid w:val="00F240DE"/>
    <w:rsid w:val="00F27664"/>
    <w:rsid w:val="00F35B8F"/>
    <w:rsid w:val="00F40E45"/>
    <w:rsid w:val="00F47B1F"/>
    <w:rsid w:val="00F5571D"/>
    <w:rsid w:val="00F55ACC"/>
    <w:rsid w:val="00FC4AC1"/>
    <w:rsid w:val="00FF07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569A168-69F3-4609-8544-3E19F16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45"/>
    <w:rPr>
      <w:rFonts w:ascii="Arial" w:hAnsi="Arial"/>
      <w:color w:val="2C2C2C"/>
      <w:sz w:val="22"/>
      <w:szCs w:val="24"/>
    </w:rPr>
  </w:style>
  <w:style w:type="paragraph" w:styleId="Heading1">
    <w:name w:val="heading 1"/>
    <w:basedOn w:val="Normal"/>
    <w:next w:val="Normal"/>
    <w:link w:val="Heading1Char"/>
    <w:uiPriority w:val="9"/>
    <w:qFormat/>
    <w:rsid w:val="00FC4AC1"/>
    <w:pPr>
      <w:keepNext/>
      <w:outlineLvl w:val="0"/>
    </w:pPr>
    <w:rPr>
      <w:rFonts w:eastAsia="Times New Roman" w:cs="Times New Roman"/>
      <w:b/>
      <w:i/>
      <w:color w:val="000000"/>
      <w:sz w:val="20"/>
      <w:szCs w:val="20"/>
    </w:rPr>
  </w:style>
  <w:style w:type="paragraph" w:styleId="Heading2">
    <w:name w:val="heading 2"/>
    <w:basedOn w:val="Normal"/>
    <w:next w:val="Normal"/>
    <w:link w:val="Heading2Char"/>
    <w:qFormat/>
    <w:rsid w:val="00FC4AC1"/>
    <w:pPr>
      <w:keepNext/>
      <w:outlineLvl w:val="1"/>
    </w:pPr>
    <w:rPr>
      <w:rFonts w:eastAsia="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F3789"/>
    <w:rPr>
      <w:b/>
      <w:bCs/>
    </w:rPr>
  </w:style>
  <w:style w:type="paragraph" w:styleId="BalloonText">
    <w:name w:val="Balloon Text"/>
    <w:basedOn w:val="Normal"/>
    <w:link w:val="BalloonTextChar"/>
    <w:uiPriority w:val="99"/>
    <w:semiHidden/>
    <w:unhideWhenUsed/>
    <w:rsid w:val="00441347"/>
    <w:rPr>
      <w:rFonts w:ascii="Tahoma" w:hAnsi="Tahoma" w:cs="Tahoma"/>
      <w:sz w:val="16"/>
      <w:szCs w:val="16"/>
    </w:rPr>
  </w:style>
  <w:style w:type="character" w:customStyle="1" w:styleId="BalloonTextChar">
    <w:name w:val="Balloon Text Char"/>
    <w:basedOn w:val="DefaultParagraphFont"/>
    <w:link w:val="BalloonText"/>
    <w:uiPriority w:val="99"/>
    <w:semiHidden/>
    <w:rsid w:val="00441347"/>
    <w:rPr>
      <w:rFonts w:ascii="Tahoma" w:hAnsi="Tahoma" w:cs="Tahoma"/>
      <w:color w:val="2C2C2C"/>
      <w:sz w:val="16"/>
      <w:szCs w:val="16"/>
    </w:rPr>
  </w:style>
  <w:style w:type="character" w:customStyle="1" w:styleId="chemical">
    <w:name w:val="chemical"/>
    <w:basedOn w:val="DefaultParagraphFont"/>
    <w:rsid w:val="00441347"/>
  </w:style>
  <w:style w:type="character" w:styleId="Hyperlink">
    <w:name w:val="Hyperlink"/>
    <w:basedOn w:val="DefaultParagraphFont"/>
    <w:unhideWhenUsed/>
    <w:rsid w:val="00441347"/>
    <w:rPr>
      <w:color w:val="0000FF"/>
      <w:u w:val="single"/>
    </w:rPr>
  </w:style>
  <w:style w:type="character" w:customStyle="1" w:styleId="protein">
    <w:name w:val="protein"/>
    <w:basedOn w:val="DefaultParagraphFont"/>
    <w:rsid w:val="00441347"/>
  </w:style>
  <w:style w:type="character" w:customStyle="1" w:styleId="geneontology">
    <w:name w:val="geneontology"/>
    <w:basedOn w:val="DefaultParagraphFont"/>
    <w:rsid w:val="00441347"/>
  </w:style>
  <w:style w:type="character" w:customStyle="1" w:styleId="printanswer">
    <w:name w:val="printanswer"/>
    <w:rsid w:val="001A025C"/>
  </w:style>
  <w:style w:type="table" w:customStyle="1" w:styleId="QTable">
    <w:name w:val="QTable"/>
    <w:uiPriority w:val="99"/>
    <w:qFormat/>
    <w:rsid w:val="00012C78"/>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Label">
    <w:name w:val="QLabel"/>
    <w:basedOn w:val="Normal"/>
    <w:qFormat/>
    <w:rsid w:val="00012C78"/>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b/>
      <w:color w:val="auto"/>
      <w:sz w:val="32"/>
      <w:szCs w:val="22"/>
    </w:rPr>
  </w:style>
  <w:style w:type="paragraph" w:customStyle="1" w:styleId="WhiteText">
    <w:name w:val="WhiteText"/>
    <w:next w:val="Normal"/>
    <w:rsid w:val="00012C78"/>
    <w:rPr>
      <w:rFonts w:eastAsiaTheme="minorEastAsia"/>
      <w:color w:val="FFFFFF" w:themeColor="background1"/>
      <w:sz w:val="22"/>
      <w:szCs w:val="22"/>
    </w:rPr>
  </w:style>
  <w:style w:type="paragraph" w:styleId="NormalWeb">
    <w:name w:val="Normal (Web)"/>
    <w:basedOn w:val="Normal"/>
    <w:uiPriority w:val="99"/>
    <w:unhideWhenUsed/>
    <w:rsid w:val="00E130C2"/>
    <w:pPr>
      <w:spacing w:before="100" w:beforeAutospacing="1" w:after="100" w:afterAutospacing="1"/>
    </w:pPr>
    <w:rPr>
      <w:rFonts w:ascii="Times New Roman" w:eastAsia="Times New Roman" w:hAnsi="Times New Roman" w:cs="Times New Roman"/>
      <w:color w:val="auto"/>
      <w:sz w:val="24"/>
    </w:rPr>
  </w:style>
  <w:style w:type="character" w:customStyle="1" w:styleId="Heading1Char">
    <w:name w:val="Heading 1 Char"/>
    <w:basedOn w:val="DefaultParagraphFont"/>
    <w:link w:val="Heading1"/>
    <w:uiPriority w:val="9"/>
    <w:rsid w:val="00FC4AC1"/>
    <w:rPr>
      <w:rFonts w:ascii="Arial" w:eastAsia="Times New Roman" w:hAnsi="Arial" w:cs="Times New Roman"/>
      <w:b/>
      <w:i/>
      <w:color w:val="000000"/>
    </w:rPr>
  </w:style>
  <w:style w:type="character" w:customStyle="1" w:styleId="Heading2Char">
    <w:name w:val="Heading 2 Char"/>
    <w:basedOn w:val="DefaultParagraphFont"/>
    <w:link w:val="Heading2"/>
    <w:rsid w:val="00FC4AC1"/>
    <w:rPr>
      <w:rFonts w:ascii="Arial" w:eastAsia="Times New Roman" w:hAnsi="Arial" w:cs="Times New Roman"/>
      <w:b/>
      <w:color w:val="000000"/>
    </w:rPr>
  </w:style>
  <w:style w:type="character" w:customStyle="1" w:styleId="jumpstart-url">
    <w:name w:val="jumpstart-url"/>
    <w:basedOn w:val="DefaultParagraphFont"/>
    <w:rsid w:val="00FC4AC1"/>
  </w:style>
  <w:style w:type="paragraph" w:styleId="ListParagraph">
    <w:name w:val="List Paragraph"/>
    <w:basedOn w:val="Normal"/>
    <w:uiPriority w:val="34"/>
    <w:qFormat/>
    <w:rsid w:val="006663F1"/>
    <w:pPr>
      <w:spacing w:after="160" w:line="259" w:lineRule="auto"/>
      <w:ind w:left="720"/>
      <w:contextualSpacing/>
    </w:pPr>
    <w:rPr>
      <w:rFonts w:asciiTheme="minorHAnsi" w:hAnsiTheme="minorHAnsi"/>
      <w:color w:val="auto"/>
      <w:szCs w:val="22"/>
    </w:rPr>
  </w:style>
  <w:style w:type="paragraph" w:styleId="Title">
    <w:name w:val="Title"/>
    <w:basedOn w:val="Normal"/>
    <w:link w:val="TitleChar"/>
    <w:qFormat/>
    <w:rsid w:val="006A417E"/>
    <w:pPr>
      <w:jc w:val="center"/>
    </w:pPr>
    <w:rPr>
      <w:rFonts w:ascii="Times New Roman" w:eastAsia="Times New Roman" w:hAnsi="Times New Roman" w:cs="Times New Roman"/>
      <w:b/>
      <w:bCs/>
      <w:color w:val="auto"/>
      <w:sz w:val="24"/>
    </w:rPr>
  </w:style>
  <w:style w:type="character" w:customStyle="1" w:styleId="TitleChar">
    <w:name w:val="Title Char"/>
    <w:basedOn w:val="DefaultParagraphFont"/>
    <w:link w:val="Title"/>
    <w:rsid w:val="006A417E"/>
    <w:rPr>
      <w:rFonts w:ascii="Times New Roman" w:eastAsia="Times New Roman" w:hAnsi="Times New Roman" w:cs="Times New Roman"/>
      <w:b/>
      <w:bCs/>
      <w:sz w:val="24"/>
      <w:szCs w:val="24"/>
    </w:rPr>
  </w:style>
  <w:style w:type="paragraph" w:customStyle="1" w:styleId="Default">
    <w:name w:val="Default"/>
    <w:rsid w:val="00BE02B3"/>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1F04"/>
    <w:rPr>
      <w:color w:val="800080" w:themeColor="followedHyperlink"/>
      <w:u w:val="single"/>
    </w:rPr>
  </w:style>
  <w:style w:type="paragraph" w:styleId="Header">
    <w:name w:val="header"/>
    <w:basedOn w:val="Normal"/>
    <w:link w:val="HeaderChar"/>
    <w:uiPriority w:val="99"/>
    <w:unhideWhenUsed/>
    <w:rsid w:val="00C976CB"/>
    <w:pPr>
      <w:tabs>
        <w:tab w:val="center" w:pos="4680"/>
        <w:tab w:val="right" w:pos="9360"/>
      </w:tabs>
    </w:pPr>
  </w:style>
  <w:style w:type="character" w:customStyle="1" w:styleId="HeaderChar">
    <w:name w:val="Header Char"/>
    <w:basedOn w:val="DefaultParagraphFont"/>
    <w:link w:val="Header"/>
    <w:uiPriority w:val="99"/>
    <w:rsid w:val="00C976CB"/>
    <w:rPr>
      <w:rFonts w:ascii="Arial" w:hAnsi="Arial"/>
      <w:color w:val="2C2C2C"/>
      <w:sz w:val="22"/>
      <w:szCs w:val="24"/>
    </w:rPr>
  </w:style>
  <w:style w:type="paragraph" w:styleId="Footer">
    <w:name w:val="footer"/>
    <w:basedOn w:val="Normal"/>
    <w:link w:val="FooterChar"/>
    <w:uiPriority w:val="99"/>
    <w:unhideWhenUsed/>
    <w:rsid w:val="00C976CB"/>
    <w:pPr>
      <w:tabs>
        <w:tab w:val="center" w:pos="4680"/>
        <w:tab w:val="right" w:pos="9360"/>
      </w:tabs>
    </w:pPr>
  </w:style>
  <w:style w:type="character" w:customStyle="1" w:styleId="FooterChar">
    <w:name w:val="Footer Char"/>
    <w:basedOn w:val="DefaultParagraphFont"/>
    <w:link w:val="Footer"/>
    <w:uiPriority w:val="99"/>
    <w:rsid w:val="00C976CB"/>
    <w:rPr>
      <w:rFonts w:ascii="Arial" w:hAnsi="Arial"/>
      <w:color w:val="2C2C2C"/>
      <w:sz w:val="22"/>
      <w:szCs w:val="24"/>
    </w:rPr>
  </w:style>
  <w:style w:type="character" w:customStyle="1" w:styleId="clickablephonenumber">
    <w:name w:val="clickablephonenumber"/>
    <w:basedOn w:val="DefaultParagraphFont"/>
    <w:rsid w:val="0064406F"/>
  </w:style>
  <w:style w:type="character" w:customStyle="1" w:styleId="clickable">
    <w:name w:val="clickable"/>
    <w:basedOn w:val="DefaultParagraphFont"/>
    <w:rsid w:val="0064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289">
      <w:bodyDiv w:val="1"/>
      <w:marLeft w:val="0"/>
      <w:marRight w:val="0"/>
      <w:marTop w:val="0"/>
      <w:marBottom w:val="0"/>
      <w:divBdr>
        <w:top w:val="none" w:sz="0" w:space="0" w:color="auto"/>
        <w:left w:val="none" w:sz="0" w:space="0" w:color="auto"/>
        <w:bottom w:val="none" w:sz="0" w:space="0" w:color="auto"/>
        <w:right w:val="none" w:sz="0" w:space="0" w:color="auto"/>
      </w:divBdr>
    </w:div>
    <w:div w:id="61562824">
      <w:bodyDiv w:val="1"/>
      <w:marLeft w:val="0"/>
      <w:marRight w:val="0"/>
      <w:marTop w:val="0"/>
      <w:marBottom w:val="0"/>
      <w:divBdr>
        <w:top w:val="none" w:sz="0" w:space="0" w:color="auto"/>
        <w:left w:val="none" w:sz="0" w:space="0" w:color="auto"/>
        <w:bottom w:val="none" w:sz="0" w:space="0" w:color="auto"/>
        <w:right w:val="none" w:sz="0" w:space="0" w:color="auto"/>
      </w:divBdr>
    </w:div>
    <w:div w:id="173418998">
      <w:bodyDiv w:val="1"/>
      <w:marLeft w:val="0"/>
      <w:marRight w:val="0"/>
      <w:marTop w:val="0"/>
      <w:marBottom w:val="0"/>
      <w:divBdr>
        <w:top w:val="none" w:sz="0" w:space="0" w:color="auto"/>
        <w:left w:val="none" w:sz="0" w:space="0" w:color="auto"/>
        <w:bottom w:val="none" w:sz="0" w:space="0" w:color="auto"/>
        <w:right w:val="none" w:sz="0" w:space="0" w:color="auto"/>
      </w:divBdr>
    </w:div>
    <w:div w:id="304353595">
      <w:bodyDiv w:val="1"/>
      <w:marLeft w:val="0"/>
      <w:marRight w:val="0"/>
      <w:marTop w:val="0"/>
      <w:marBottom w:val="0"/>
      <w:divBdr>
        <w:top w:val="none" w:sz="0" w:space="0" w:color="auto"/>
        <w:left w:val="none" w:sz="0" w:space="0" w:color="auto"/>
        <w:bottom w:val="none" w:sz="0" w:space="0" w:color="auto"/>
        <w:right w:val="none" w:sz="0" w:space="0" w:color="auto"/>
      </w:divBdr>
    </w:div>
    <w:div w:id="572814216">
      <w:bodyDiv w:val="1"/>
      <w:marLeft w:val="0"/>
      <w:marRight w:val="0"/>
      <w:marTop w:val="0"/>
      <w:marBottom w:val="0"/>
      <w:divBdr>
        <w:top w:val="none" w:sz="0" w:space="0" w:color="auto"/>
        <w:left w:val="none" w:sz="0" w:space="0" w:color="auto"/>
        <w:bottom w:val="none" w:sz="0" w:space="0" w:color="auto"/>
        <w:right w:val="none" w:sz="0" w:space="0" w:color="auto"/>
      </w:divBdr>
    </w:div>
    <w:div w:id="666204797">
      <w:bodyDiv w:val="1"/>
      <w:marLeft w:val="0"/>
      <w:marRight w:val="0"/>
      <w:marTop w:val="0"/>
      <w:marBottom w:val="0"/>
      <w:divBdr>
        <w:top w:val="none" w:sz="0" w:space="0" w:color="auto"/>
        <w:left w:val="none" w:sz="0" w:space="0" w:color="auto"/>
        <w:bottom w:val="none" w:sz="0" w:space="0" w:color="auto"/>
        <w:right w:val="none" w:sz="0" w:space="0" w:color="auto"/>
      </w:divBdr>
      <w:divsChild>
        <w:div w:id="1360618797">
          <w:marLeft w:val="0"/>
          <w:marRight w:val="0"/>
          <w:marTop w:val="0"/>
          <w:marBottom w:val="0"/>
          <w:divBdr>
            <w:top w:val="none" w:sz="0" w:space="0" w:color="auto"/>
            <w:left w:val="none" w:sz="0" w:space="0" w:color="auto"/>
            <w:bottom w:val="none" w:sz="0" w:space="0" w:color="auto"/>
            <w:right w:val="none" w:sz="0" w:space="0" w:color="auto"/>
          </w:divBdr>
          <w:divsChild>
            <w:div w:id="1160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8011">
      <w:bodyDiv w:val="1"/>
      <w:marLeft w:val="0"/>
      <w:marRight w:val="0"/>
      <w:marTop w:val="0"/>
      <w:marBottom w:val="0"/>
      <w:divBdr>
        <w:top w:val="none" w:sz="0" w:space="0" w:color="auto"/>
        <w:left w:val="none" w:sz="0" w:space="0" w:color="auto"/>
        <w:bottom w:val="none" w:sz="0" w:space="0" w:color="auto"/>
        <w:right w:val="none" w:sz="0" w:space="0" w:color="auto"/>
      </w:divBdr>
    </w:div>
    <w:div w:id="1007901788">
      <w:bodyDiv w:val="1"/>
      <w:marLeft w:val="0"/>
      <w:marRight w:val="0"/>
      <w:marTop w:val="0"/>
      <w:marBottom w:val="0"/>
      <w:divBdr>
        <w:top w:val="none" w:sz="0" w:space="0" w:color="auto"/>
        <w:left w:val="none" w:sz="0" w:space="0" w:color="auto"/>
        <w:bottom w:val="none" w:sz="0" w:space="0" w:color="auto"/>
        <w:right w:val="none" w:sz="0" w:space="0" w:color="auto"/>
      </w:divBdr>
      <w:divsChild>
        <w:div w:id="1771924745">
          <w:marLeft w:val="0"/>
          <w:marRight w:val="0"/>
          <w:marTop w:val="0"/>
          <w:marBottom w:val="0"/>
          <w:divBdr>
            <w:top w:val="none" w:sz="0" w:space="0" w:color="auto"/>
            <w:left w:val="none" w:sz="0" w:space="0" w:color="auto"/>
            <w:bottom w:val="none" w:sz="0" w:space="0" w:color="auto"/>
            <w:right w:val="none" w:sz="0" w:space="0" w:color="auto"/>
          </w:divBdr>
        </w:div>
        <w:div w:id="274753547">
          <w:marLeft w:val="0"/>
          <w:marRight w:val="0"/>
          <w:marTop w:val="0"/>
          <w:marBottom w:val="0"/>
          <w:divBdr>
            <w:top w:val="none" w:sz="0" w:space="0" w:color="auto"/>
            <w:left w:val="none" w:sz="0" w:space="0" w:color="auto"/>
            <w:bottom w:val="none" w:sz="0" w:space="0" w:color="auto"/>
            <w:right w:val="none" w:sz="0" w:space="0" w:color="auto"/>
          </w:divBdr>
        </w:div>
        <w:div w:id="527911496">
          <w:marLeft w:val="0"/>
          <w:marRight w:val="0"/>
          <w:marTop w:val="0"/>
          <w:marBottom w:val="0"/>
          <w:divBdr>
            <w:top w:val="none" w:sz="0" w:space="0" w:color="auto"/>
            <w:left w:val="none" w:sz="0" w:space="0" w:color="auto"/>
            <w:bottom w:val="none" w:sz="0" w:space="0" w:color="auto"/>
            <w:right w:val="none" w:sz="0" w:space="0" w:color="auto"/>
          </w:divBdr>
        </w:div>
        <w:div w:id="1011837824">
          <w:marLeft w:val="0"/>
          <w:marRight w:val="0"/>
          <w:marTop w:val="0"/>
          <w:marBottom w:val="0"/>
          <w:divBdr>
            <w:top w:val="none" w:sz="0" w:space="0" w:color="auto"/>
            <w:left w:val="none" w:sz="0" w:space="0" w:color="auto"/>
            <w:bottom w:val="none" w:sz="0" w:space="0" w:color="auto"/>
            <w:right w:val="none" w:sz="0" w:space="0" w:color="auto"/>
          </w:divBdr>
        </w:div>
        <w:div w:id="974093940">
          <w:marLeft w:val="0"/>
          <w:marRight w:val="0"/>
          <w:marTop w:val="0"/>
          <w:marBottom w:val="0"/>
          <w:divBdr>
            <w:top w:val="none" w:sz="0" w:space="0" w:color="auto"/>
            <w:left w:val="none" w:sz="0" w:space="0" w:color="auto"/>
            <w:bottom w:val="none" w:sz="0" w:space="0" w:color="auto"/>
            <w:right w:val="none" w:sz="0" w:space="0" w:color="auto"/>
          </w:divBdr>
        </w:div>
        <w:div w:id="1139571739">
          <w:marLeft w:val="0"/>
          <w:marRight w:val="0"/>
          <w:marTop w:val="0"/>
          <w:marBottom w:val="0"/>
          <w:divBdr>
            <w:top w:val="none" w:sz="0" w:space="0" w:color="auto"/>
            <w:left w:val="none" w:sz="0" w:space="0" w:color="auto"/>
            <w:bottom w:val="none" w:sz="0" w:space="0" w:color="auto"/>
            <w:right w:val="none" w:sz="0" w:space="0" w:color="auto"/>
          </w:divBdr>
        </w:div>
        <w:div w:id="1324776618">
          <w:marLeft w:val="0"/>
          <w:marRight w:val="0"/>
          <w:marTop w:val="0"/>
          <w:marBottom w:val="0"/>
          <w:divBdr>
            <w:top w:val="none" w:sz="0" w:space="0" w:color="auto"/>
            <w:left w:val="none" w:sz="0" w:space="0" w:color="auto"/>
            <w:bottom w:val="none" w:sz="0" w:space="0" w:color="auto"/>
            <w:right w:val="none" w:sz="0" w:space="0" w:color="auto"/>
          </w:divBdr>
        </w:div>
        <w:div w:id="773670056">
          <w:marLeft w:val="0"/>
          <w:marRight w:val="0"/>
          <w:marTop w:val="0"/>
          <w:marBottom w:val="0"/>
          <w:divBdr>
            <w:top w:val="none" w:sz="0" w:space="0" w:color="auto"/>
            <w:left w:val="none" w:sz="0" w:space="0" w:color="auto"/>
            <w:bottom w:val="none" w:sz="0" w:space="0" w:color="auto"/>
            <w:right w:val="none" w:sz="0" w:space="0" w:color="auto"/>
          </w:divBdr>
        </w:div>
        <w:div w:id="2100910124">
          <w:marLeft w:val="0"/>
          <w:marRight w:val="0"/>
          <w:marTop w:val="0"/>
          <w:marBottom w:val="0"/>
          <w:divBdr>
            <w:top w:val="none" w:sz="0" w:space="0" w:color="auto"/>
            <w:left w:val="none" w:sz="0" w:space="0" w:color="auto"/>
            <w:bottom w:val="none" w:sz="0" w:space="0" w:color="auto"/>
            <w:right w:val="none" w:sz="0" w:space="0" w:color="auto"/>
          </w:divBdr>
        </w:div>
      </w:divsChild>
    </w:div>
    <w:div w:id="1022434014">
      <w:bodyDiv w:val="1"/>
      <w:marLeft w:val="0"/>
      <w:marRight w:val="0"/>
      <w:marTop w:val="0"/>
      <w:marBottom w:val="0"/>
      <w:divBdr>
        <w:top w:val="none" w:sz="0" w:space="0" w:color="auto"/>
        <w:left w:val="none" w:sz="0" w:space="0" w:color="auto"/>
        <w:bottom w:val="none" w:sz="0" w:space="0" w:color="auto"/>
        <w:right w:val="none" w:sz="0" w:space="0" w:color="auto"/>
      </w:divBdr>
    </w:div>
    <w:div w:id="1081560644">
      <w:bodyDiv w:val="1"/>
      <w:marLeft w:val="0"/>
      <w:marRight w:val="0"/>
      <w:marTop w:val="0"/>
      <w:marBottom w:val="0"/>
      <w:divBdr>
        <w:top w:val="none" w:sz="0" w:space="0" w:color="auto"/>
        <w:left w:val="none" w:sz="0" w:space="0" w:color="auto"/>
        <w:bottom w:val="none" w:sz="0" w:space="0" w:color="auto"/>
        <w:right w:val="none" w:sz="0" w:space="0" w:color="auto"/>
      </w:divBdr>
    </w:div>
    <w:div w:id="1149592186">
      <w:bodyDiv w:val="1"/>
      <w:marLeft w:val="0"/>
      <w:marRight w:val="0"/>
      <w:marTop w:val="0"/>
      <w:marBottom w:val="0"/>
      <w:divBdr>
        <w:top w:val="none" w:sz="0" w:space="0" w:color="auto"/>
        <w:left w:val="none" w:sz="0" w:space="0" w:color="auto"/>
        <w:bottom w:val="none" w:sz="0" w:space="0" w:color="auto"/>
        <w:right w:val="none" w:sz="0" w:space="0" w:color="auto"/>
      </w:divBdr>
    </w:div>
    <w:div w:id="1160344556">
      <w:bodyDiv w:val="1"/>
      <w:marLeft w:val="0"/>
      <w:marRight w:val="0"/>
      <w:marTop w:val="0"/>
      <w:marBottom w:val="0"/>
      <w:divBdr>
        <w:top w:val="none" w:sz="0" w:space="0" w:color="auto"/>
        <w:left w:val="none" w:sz="0" w:space="0" w:color="auto"/>
        <w:bottom w:val="none" w:sz="0" w:space="0" w:color="auto"/>
        <w:right w:val="none" w:sz="0" w:space="0" w:color="auto"/>
      </w:divBdr>
    </w:div>
    <w:div w:id="1195654727">
      <w:bodyDiv w:val="1"/>
      <w:marLeft w:val="0"/>
      <w:marRight w:val="0"/>
      <w:marTop w:val="0"/>
      <w:marBottom w:val="0"/>
      <w:divBdr>
        <w:top w:val="none" w:sz="0" w:space="0" w:color="auto"/>
        <w:left w:val="none" w:sz="0" w:space="0" w:color="auto"/>
        <w:bottom w:val="none" w:sz="0" w:space="0" w:color="auto"/>
        <w:right w:val="none" w:sz="0" w:space="0" w:color="auto"/>
      </w:divBdr>
      <w:divsChild>
        <w:div w:id="89665962">
          <w:marLeft w:val="0"/>
          <w:marRight w:val="0"/>
          <w:marTop w:val="0"/>
          <w:marBottom w:val="0"/>
          <w:divBdr>
            <w:top w:val="none" w:sz="0" w:space="0" w:color="auto"/>
            <w:left w:val="none" w:sz="0" w:space="0" w:color="auto"/>
            <w:bottom w:val="none" w:sz="0" w:space="0" w:color="auto"/>
            <w:right w:val="none" w:sz="0" w:space="0" w:color="auto"/>
          </w:divBdr>
        </w:div>
        <w:div w:id="1613976120">
          <w:marLeft w:val="0"/>
          <w:marRight w:val="0"/>
          <w:marTop w:val="0"/>
          <w:marBottom w:val="0"/>
          <w:divBdr>
            <w:top w:val="none" w:sz="0" w:space="0" w:color="auto"/>
            <w:left w:val="none" w:sz="0" w:space="0" w:color="auto"/>
            <w:bottom w:val="none" w:sz="0" w:space="0" w:color="auto"/>
            <w:right w:val="none" w:sz="0" w:space="0" w:color="auto"/>
          </w:divBdr>
        </w:div>
      </w:divsChild>
    </w:div>
    <w:div w:id="1640575965">
      <w:bodyDiv w:val="1"/>
      <w:marLeft w:val="0"/>
      <w:marRight w:val="0"/>
      <w:marTop w:val="0"/>
      <w:marBottom w:val="0"/>
      <w:divBdr>
        <w:top w:val="none" w:sz="0" w:space="0" w:color="auto"/>
        <w:left w:val="none" w:sz="0" w:space="0" w:color="auto"/>
        <w:bottom w:val="none" w:sz="0" w:space="0" w:color="auto"/>
        <w:right w:val="none" w:sz="0" w:space="0" w:color="auto"/>
      </w:divBdr>
      <w:divsChild>
        <w:div w:id="1343046416">
          <w:marLeft w:val="0"/>
          <w:marRight w:val="0"/>
          <w:marTop w:val="0"/>
          <w:marBottom w:val="0"/>
          <w:divBdr>
            <w:top w:val="none" w:sz="0" w:space="0" w:color="auto"/>
            <w:left w:val="none" w:sz="0" w:space="0" w:color="auto"/>
            <w:bottom w:val="none" w:sz="0" w:space="0" w:color="auto"/>
            <w:right w:val="none" w:sz="0" w:space="0" w:color="auto"/>
          </w:divBdr>
        </w:div>
        <w:div w:id="1362825660">
          <w:marLeft w:val="0"/>
          <w:marRight w:val="0"/>
          <w:marTop w:val="0"/>
          <w:marBottom w:val="0"/>
          <w:divBdr>
            <w:top w:val="none" w:sz="0" w:space="0" w:color="auto"/>
            <w:left w:val="none" w:sz="0" w:space="0" w:color="auto"/>
            <w:bottom w:val="none" w:sz="0" w:space="0" w:color="auto"/>
            <w:right w:val="none" w:sz="0" w:space="0" w:color="auto"/>
          </w:divBdr>
        </w:div>
        <w:div w:id="1609040416">
          <w:marLeft w:val="0"/>
          <w:marRight w:val="0"/>
          <w:marTop w:val="0"/>
          <w:marBottom w:val="0"/>
          <w:divBdr>
            <w:top w:val="none" w:sz="0" w:space="0" w:color="auto"/>
            <w:left w:val="none" w:sz="0" w:space="0" w:color="auto"/>
            <w:bottom w:val="none" w:sz="0" w:space="0" w:color="auto"/>
            <w:right w:val="none" w:sz="0" w:space="0" w:color="auto"/>
          </w:divBdr>
        </w:div>
        <w:div w:id="188421631">
          <w:marLeft w:val="0"/>
          <w:marRight w:val="0"/>
          <w:marTop w:val="0"/>
          <w:marBottom w:val="0"/>
          <w:divBdr>
            <w:top w:val="none" w:sz="0" w:space="0" w:color="auto"/>
            <w:left w:val="none" w:sz="0" w:space="0" w:color="auto"/>
            <w:bottom w:val="none" w:sz="0" w:space="0" w:color="auto"/>
            <w:right w:val="none" w:sz="0" w:space="0" w:color="auto"/>
          </w:divBdr>
        </w:div>
      </w:divsChild>
    </w:div>
    <w:div w:id="20561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media.ecu.edu/kennedym/Article/Health_Data_Management_Schedule.pdf" TargetMode="External"/><Relationship Id="rId13" Type="http://schemas.openxmlformats.org/officeDocument/2006/relationships/image" Target="media/image1.jpeg"/><Relationship Id="rId18" Type="http://schemas.openxmlformats.org/officeDocument/2006/relationships/hyperlink" Target="http://www.ecu.edu/financial" TargetMode="External"/><Relationship Id="rId3" Type="http://schemas.openxmlformats.org/officeDocument/2006/relationships/styles" Target="styles.xml"/><Relationship Id="rId21" Type="http://schemas.openxmlformats.org/officeDocument/2006/relationships/hyperlink" Target="http://www.ecu.edu/financia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u.edu/financial" TargetMode="External"/><Relationship Id="rId2" Type="http://schemas.openxmlformats.org/officeDocument/2006/relationships/numbering" Target="numbering.xml"/><Relationship Id="rId16" Type="http://schemas.openxmlformats.org/officeDocument/2006/relationships/hyperlink" Target="mailto:kennedym@ecu.edu" TargetMode="External"/><Relationship Id="rId20" Type="http://schemas.openxmlformats.org/officeDocument/2006/relationships/hyperlink" Target="http://www.ecu.edu/finan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oh/management/medical-and-health-services-manager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bls.gov/ooh/management/medical-and-health-services-managers.htm" TargetMode="External"/><Relationship Id="rId19" Type="http://schemas.openxmlformats.org/officeDocument/2006/relationships/hyperlink" Target="http://www.ecu.edu/financial" TargetMode="External"/><Relationship Id="rId4" Type="http://schemas.openxmlformats.org/officeDocument/2006/relationships/settings" Target="settings.xml"/><Relationship Id="rId9" Type="http://schemas.openxmlformats.org/officeDocument/2006/relationships/hyperlink" Target="http://winmedia.ecu.edu/kennedym/Article/Health_Data_Management_Syllabus.pdf" TargetMode="External"/><Relationship Id="rId14" Type="http://schemas.openxmlformats.org/officeDocument/2006/relationships/hyperlink" Target="mailto:harrissus@ecu.edu" TargetMode="External"/><Relationship Id="rId22" Type="http://schemas.openxmlformats.org/officeDocument/2006/relationships/hyperlink" Target="mailto:E-Mail:%C2%A0%20harrissus@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08D1-379E-4086-A15A-E147748C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5654</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Carolina University</dc:creator>
  <cp:lastModifiedBy>Donald Perrin</cp:lastModifiedBy>
  <cp:revision>3</cp:revision>
  <cp:lastPrinted>2015-07-21T18:55:00Z</cp:lastPrinted>
  <dcterms:created xsi:type="dcterms:W3CDTF">2015-09-11T18:48:00Z</dcterms:created>
  <dcterms:modified xsi:type="dcterms:W3CDTF">2015-09-11T18:49:00Z</dcterms:modified>
</cp:coreProperties>
</file>